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315"/>
        <w:gridCol w:w="7323"/>
      </w:tblGrid>
      <w:tr w:rsidR="00FB6BE7" w:rsidTr="00BA294A">
        <w:trPr>
          <w:trHeight w:val="8353"/>
        </w:trPr>
        <w:tc>
          <w:tcPr>
            <w:tcW w:w="2315" w:type="dxa"/>
          </w:tcPr>
          <w:p w:rsidR="00FB6BE7" w:rsidRDefault="00FB6BE7" w:rsidP="00D43F44"/>
        </w:tc>
        <w:tc>
          <w:tcPr>
            <w:tcW w:w="7323" w:type="dxa"/>
          </w:tcPr>
          <w:p w:rsidR="00FB6BE7" w:rsidRDefault="00FB6BE7" w:rsidP="00D43F44"/>
        </w:tc>
      </w:tr>
      <w:tr w:rsidR="00FB6BE7" w:rsidTr="00BA294A">
        <w:trPr>
          <w:trHeight w:val="4057"/>
        </w:trPr>
        <w:tc>
          <w:tcPr>
            <w:tcW w:w="2315" w:type="dxa"/>
          </w:tcPr>
          <w:p w:rsidR="00FB6BE7" w:rsidRDefault="00FB6BE7" w:rsidP="00D43F44"/>
        </w:tc>
        <w:tc>
          <w:tcPr>
            <w:tcW w:w="7323" w:type="dxa"/>
          </w:tcPr>
          <w:p w:rsidR="00B94BA2" w:rsidRDefault="00B94BA2" w:rsidP="00B94BA2">
            <w:pPr>
              <w:pStyle w:val="Heading1"/>
              <w:outlineLvl w:val="0"/>
              <w:rPr>
                <w:sz w:val="96"/>
              </w:rPr>
            </w:pPr>
          </w:p>
          <w:p w:rsidR="001F2F56" w:rsidRPr="001F2F56" w:rsidRDefault="001F2F56" w:rsidP="001F2F56"/>
          <w:p w:rsidR="00BD3831" w:rsidRDefault="005D0DB2" w:rsidP="0074169D">
            <w:pPr>
              <w:pStyle w:val="CoverpageHeader"/>
            </w:pPr>
            <w:r>
              <w:t>Role Profile</w:t>
            </w:r>
          </w:p>
          <w:p w:rsidR="00BD3831" w:rsidRPr="0074169D" w:rsidRDefault="00614AD1" w:rsidP="00BD3831">
            <w:pPr>
              <w:pStyle w:val="Heading1topofcolumn"/>
            </w:pPr>
            <w:r>
              <w:t>DIGITAL MARKETING MANAGER</w:t>
            </w:r>
          </w:p>
          <w:p w:rsidR="00B94BA2" w:rsidRPr="00FA5303" w:rsidRDefault="00B94BA2" w:rsidP="00FA5303">
            <w:pPr>
              <w:pStyle w:val="Heading1topofcolumn"/>
            </w:pPr>
          </w:p>
        </w:tc>
      </w:tr>
    </w:tbl>
    <w:p w:rsidR="00B94BA2" w:rsidRDefault="00B94BA2" w:rsidP="00D43F44">
      <w:pPr>
        <w:pStyle w:val="IntroHeading"/>
        <w:sectPr w:rsidR="00B94BA2" w:rsidSect="00D43F44">
          <w:headerReference w:type="default" r:id="rId8"/>
          <w:footerReference w:type="default" r:id="rId9"/>
          <w:headerReference w:type="first" r:id="rId10"/>
          <w:footerReference w:type="first" r:id="rId11"/>
          <w:pgSz w:w="11906" w:h="16838" w:code="9"/>
          <w:pgMar w:top="1560" w:right="1134" w:bottom="1304" w:left="1134" w:header="709" w:footer="567" w:gutter="0"/>
          <w:cols w:space="708"/>
          <w:titlePg/>
          <w:docGrid w:linePitch="360"/>
        </w:sectPr>
      </w:pPr>
    </w:p>
    <w:p w:rsidR="005D0DB2" w:rsidRDefault="00FA5303" w:rsidP="005D0DB2">
      <w:pPr>
        <w:pStyle w:val="Heading1topofcolumn"/>
      </w:pPr>
      <w:r>
        <w:rPr>
          <w:lang w:eastAsia="en-GB"/>
        </w:rPr>
        <w:lastRenderedPageBreak/>
        <w:br w:type="page"/>
      </w:r>
      <w:bookmarkStart w:id="0" w:name="_Toc429652029"/>
      <w:r w:rsidR="005D0DB2">
        <w:lastRenderedPageBreak/>
        <w:t>Company Overview</w:t>
      </w:r>
      <w:bookmarkEnd w:id="0"/>
    </w:p>
    <w:p w:rsidR="005D0DB2" w:rsidRDefault="005D0DB2" w:rsidP="005D0DB2">
      <w:pPr>
        <w:pStyle w:val="IntroText"/>
      </w:pPr>
      <w:r>
        <w:t>Informa is one of the world’s leading knowledge providers. We create and deliver highly specialised information through publishing, events, training, market intelligence and expertise, providing valuable knowledge to individuals, businesses and organisations worldwide.</w:t>
      </w:r>
    </w:p>
    <w:p w:rsidR="005D0DB2" w:rsidRDefault="005D0DB2" w:rsidP="005D0DB2">
      <w:r>
        <w:t xml:space="preserve">The </w:t>
      </w:r>
      <w:r w:rsidRPr="00FA5303">
        <w:rPr>
          <w:rStyle w:val="Strong"/>
        </w:rPr>
        <w:t>Academic Publishing</w:t>
      </w:r>
      <w:r>
        <w:t xml:space="preserve"> Division publishes specialist books and journals. Operating as the Taylor &amp; Francis Group, it is recognised internationally as one of the world’s leading education publishers through its five main imprints: Taylor &amp; Francis, Routledge, CRC Press, Garland Science and Cogent OA. It has a portfolio of more than 110,000 book titles and 2,400 journals available in both print and digital formats, across subject areas within Humanities and Social Sciences, and Science, Technology and Medicine.</w:t>
      </w:r>
    </w:p>
    <w:p w:rsidR="005D0DB2" w:rsidRDefault="005D0DB2" w:rsidP="005D0DB2">
      <w:r>
        <w:t xml:space="preserve">The </w:t>
      </w:r>
      <w:r w:rsidRPr="00FA5303">
        <w:rPr>
          <w:rStyle w:val="Strong"/>
        </w:rPr>
        <w:t>Business Intelligence</w:t>
      </w:r>
      <w:r>
        <w:t xml:space="preserve"> Division provides specialist data, intelligence and insight to businesses, helping them make better decisions, gain competitive advantage and enhance return on investment. It has a portfolio of more than 100 digital subscription products, providing critical intelligence to niche communities within five core industry verticals: Pharma &amp; Healthcare, Finance, Maritime &amp; Law, TMT, and Agriculture &amp; Food.</w:t>
      </w:r>
    </w:p>
    <w:p w:rsidR="005D0DB2" w:rsidRDefault="005D0DB2" w:rsidP="005D0DB2">
      <w:r>
        <w:t xml:space="preserve">The </w:t>
      </w:r>
      <w:r w:rsidRPr="00FA5303">
        <w:rPr>
          <w:rStyle w:val="Strong"/>
        </w:rPr>
        <w:t>Global Exhibitions</w:t>
      </w:r>
      <w:r>
        <w:t xml:space="preserve"> Division organises transaction-oriented Exhibitions and trade shows, which provide buyers and sellers across different industries and communities with a powerful platform to meet face to face, build relationships and conduct business. Informa has a portfolio of over 150 Exhibitions, serving a number of core verticals, including Health &amp; Nutrition, Beauty, Property &amp; Construction and Pop Culture.</w:t>
      </w:r>
    </w:p>
    <w:p w:rsidR="005D0DB2" w:rsidRDefault="005D0DB2" w:rsidP="005D0DB2">
      <w:r>
        <w:t xml:space="preserve">The </w:t>
      </w:r>
      <w:r w:rsidRPr="00FA5303">
        <w:rPr>
          <w:rStyle w:val="Strong"/>
        </w:rPr>
        <w:t>Knowledge &amp; Networking</w:t>
      </w:r>
      <w:r>
        <w:t xml:space="preserve"> Division incorporates all of the Group’s training, learning, conference, advisory and congress businesses. It organises content-driven events and programmes that provide a platform for communities to meet, network and share knowledge. It runs around 3,000 conferences and training events across the globe each year, covering a range of subject areas, but with a particular focus on Life Sciences, TMT and Finance.</w:t>
      </w:r>
    </w:p>
    <w:p w:rsidR="005D0DB2" w:rsidRDefault="005D0DB2" w:rsidP="005D0DB2">
      <w:r>
        <w:t xml:space="preserve">The fifth division is </w:t>
      </w:r>
      <w:r w:rsidRPr="00FA5303">
        <w:rPr>
          <w:rStyle w:val="Strong"/>
        </w:rPr>
        <w:t>Global Support</w:t>
      </w:r>
      <w:r>
        <w:t xml:space="preserve">, which is right at the heart of Informa.  Global Support ensures the business meets our obligations, protects our assets, collaborates across divisions and ensures all operations consistently run to the highest standards.  The Group Finance function along with Strategy and Business Planning, Technology, Corporate Finance, Group Treasury, Group Tax, HR, </w:t>
      </w:r>
      <w:proofErr w:type="spellStart"/>
      <w:r>
        <w:t>IPCo</w:t>
      </w:r>
      <w:proofErr w:type="spellEnd"/>
      <w:r>
        <w:t xml:space="preserve">, Legal and Shared Services ensure together that all operations run consistently across the business, to the highest standards.     </w:t>
      </w:r>
    </w:p>
    <w:p w:rsidR="005D0DB2" w:rsidRDefault="005D0DB2" w:rsidP="005D0DB2">
      <w:r>
        <w:t>Globally Informa has over 150 offices in more than 43 countries and employs 6,500 staff around the world.</w:t>
      </w:r>
      <w:r>
        <w:br w:type="page"/>
      </w:r>
    </w:p>
    <w:p w:rsidR="005D0DB2" w:rsidRDefault="005D0DB2" w:rsidP="005D0DB2">
      <w:pPr>
        <w:pStyle w:val="Heading1topofcolumn"/>
      </w:pPr>
      <w:bookmarkStart w:id="1" w:name="_Toc429652030"/>
      <w:r>
        <w:lastRenderedPageBreak/>
        <w:t>Guiding Principles</w:t>
      </w:r>
      <w:bookmarkEnd w:id="1"/>
    </w:p>
    <w:p w:rsidR="005D0DB2" w:rsidRDefault="005D0DB2" w:rsidP="005D0DB2">
      <w:pPr>
        <w:pStyle w:val="PhilIntroUpdated"/>
      </w:pPr>
      <w:r>
        <w:t>Our guiding principles represent a clear statement of what we believe in, they define our goals and provide a focus for all our activities.</w:t>
      </w:r>
    </w:p>
    <w:p w:rsidR="005D0DB2" w:rsidRDefault="005D0DB2" w:rsidP="005D0DB2">
      <w:pPr>
        <w:rPr>
          <w:lang w:eastAsia="en-GB"/>
        </w:rPr>
      </w:pPr>
      <w:r w:rsidRPr="000436F6">
        <w:rPr>
          <w:lang w:eastAsia="en-GB"/>
        </w:rPr>
        <w:t>These principles individually may not be unique but together help to define us and help make our company easier to understand, which makes us easier to trust and consequently easier to do business with. Companies with a clear view of what they stand for have a powerful sense of purpose that helps them to perform better and last longer. These principles also help define our ethical viewpoint, which is important as a company is influenced by what it believes in. Employees are drawn to companies that share their ethos; customers and partners want to do business with people that work to similar standards and ideals.</w:t>
      </w:r>
    </w:p>
    <w:p w:rsidR="005D0DB2" w:rsidRPr="000436F6" w:rsidRDefault="005D0DB2" w:rsidP="005D0DB2">
      <w:pPr>
        <w:rPr>
          <w:lang w:eastAsia="en-GB"/>
        </w:rPr>
      </w:pPr>
      <w:r w:rsidRPr="000436F6">
        <w:rPr>
          <w:lang w:eastAsia="en-GB"/>
        </w:rPr>
        <w:br/>
        <w:t>Individual businesses within Informa may have their own values, which focus on particular aspects or traits, but overall they support and contribute to the Informa Guiding Principles. They are the same throughout the world, reflecting the way we operate. They are flexible enough to adapt to different cultures whilst giving us a common, consistent approach.</w:t>
      </w:r>
    </w:p>
    <w:tbl>
      <w:tblPr>
        <w:tblStyle w:val="TableGrid"/>
        <w:tblpPr w:leftFromText="180" w:rightFromText="180" w:vertAnchor="text" w:tblpXSpec="right" w:tblpY="1"/>
        <w:tblOverlap w:val="never"/>
        <w:tblW w:w="5000" w:type="pct"/>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3"/>
        <w:gridCol w:w="6605"/>
      </w:tblGrid>
      <w:tr w:rsidR="005D0DB2" w:rsidRPr="00084B85" w:rsidTr="00B25A40">
        <w:trPr>
          <w:trHeight w:val="1921"/>
          <w:tblCellSpacing w:w="20" w:type="dxa"/>
        </w:trPr>
        <w:tc>
          <w:tcPr>
            <w:tcW w:w="1543" w:type="pct"/>
          </w:tcPr>
          <w:p w:rsidR="005D0DB2" w:rsidRDefault="005D0DB2" w:rsidP="00B25A40">
            <w:pPr>
              <w:spacing w:after="100" w:afterAutospacing="1"/>
              <w:rPr>
                <w:rFonts w:ascii="Rockwell" w:eastAsia="Times New Roman" w:hAnsi="Rockwell" w:cs="Times New Roman"/>
                <w:b/>
                <w:bCs/>
                <w:color w:val="A5ACAF" w:themeColor="background2"/>
              </w:rPr>
            </w:pPr>
            <w:r>
              <w:rPr>
                <w:rFonts w:ascii="Calibri" w:eastAsia="Times New Roman" w:hAnsi="Calibri" w:cs="Calibri"/>
                <w:b/>
                <w:noProof/>
                <w:color w:val="002060"/>
                <w:sz w:val="24"/>
                <w:lang w:eastAsia="en-GB"/>
              </w:rPr>
              <w:drawing>
                <wp:anchor distT="0" distB="0" distL="114300" distR="114300" simplePos="0" relativeHeight="251660288" behindDoc="1" locked="0" layoutInCell="1" allowOverlap="1" wp14:anchorId="5FA62956" wp14:editId="048CAA8D">
                  <wp:simplePos x="0" y="0"/>
                  <wp:positionH relativeFrom="margin">
                    <wp:align>center</wp:align>
                  </wp:positionH>
                  <wp:positionV relativeFrom="paragraph">
                    <wp:posOffset>1242060</wp:posOffset>
                  </wp:positionV>
                  <wp:extent cx="1102995" cy="1110615"/>
                  <wp:effectExtent l="0" t="0" r="190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ing+principles+posters compressed_Page_2.jpg"/>
                          <pic:cNvPicPr/>
                        </pic:nvPicPr>
                        <pic:blipFill rotWithShape="1">
                          <a:blip r:embed="rId12" cstate="print">
                            <a:extLst>
                              <a:ext uri="{28A0092B-C50C-407E-A947-70E740481C1C}">
                                <a14:useLocalDpi xmlns:a14="http://schemas.microsoft.com/office/drawing/2010/main" val="0"/>
                              </a:ext>
                            </a:extLst>
                          </a:blip>
                          <a:srcRect l="6966" t="3014" r="7461" b="35563"/>
                          <a:stretch/>
                        </pic:blipFill>
                        <pic:spPr bwMode="auto">
                          <a:xfrm>
                            <a:off x="0" y="0"/>
                            <a:ext cx="1102995" cy="111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ckwell" w:eastAsia="Times New Roman" w:hAnsi="Rockwell" w:cs="Calibri"/>
                <w:b/>
                <w:noProof/>
                <w:color w:val="002060"/>
                <w:sz w:val="24"/>
                <w:lang w:eastAsia="en-GB"/>
              </w:rPr>
              <w:drawing>
                <wp:anchor distT="0" distB="0" distL="114300" distR="114300" simplePos="0" relativeHeight="251659264" behindDoc="1" locked="0" layoutInCell="1" allowOverlap="1" wp14:anchorId="2377A2B0" wp14:editId="3FA90E02">
                  <wp:simplePos x="0" y="0"/>
                  <wp:positionH relativeFrom="margin">
                    <wp:align>center</wp:align>
                  </wp:positionH>
                  <wp:positionV relativeFrom="paragraph">
                    <wp:posOffset>38100</wp:posOffset>
                  </wp:positionV>
                  <wp:extent cx="1104900" cy="1122045"/>
                  <wp:effectExtent l="38100" t="38100" r="38100" b="400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ing+principles+posters compressed_Page_1.jpg"/>
                          <pic:cNvPicPr/>
                        </pic:nvPicPr>
                        <pic:blipFill rotWithShape="1">
                          <a:blip r:embed="rId13" cstate="print">
                            <a:extLst>
                              <a:ext uri="{28A0092B-C50C-407E-A947-70E740481C1C}">
                                <a14:useLocalDpi xmlns:a14="http://schemas.microsoft.com/office/drawing/2010/main" val="0"/>
                              </a:ext>
                            </a:extLst>
                          </a:blip>
                          <a:srcRect l="6549" t="2969" r="7724" b="34982"/>
                          <a:stretch/>
                        </pic:blipFill>
                        <pic:spPr bwMode="auto">
                          <a:xfrm>
                            <a:off x="0" y="0"/>
                            <a:ext cx="1104900" cy="1122045"/>
                          </a:xfrm>
                          <a:prstGeom prst="rect">
                            <a:avLst/>
                          </a:prstGeom>
                          <a:ln>
                            <a:noFill/>
                          </a:ln>
                          <a:effectLst>
                            <a:glow rad="127000">
                              <a:srgbClr val="A76F3E">
                                <a:alpha val="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DB2" w:rsidRPr="0065615E" w:rsidRDefault="005D0DB2" w:rsidP="00B25A40">
            <w:pPr>
              <w:rPr>
                <w:rFonts w:ascii="Rockwell" w:eastAsia="Times New Roman" w:hAnsi="Rockwell" w:cs="Times New Roman"/>
              </w:rPr>
            </w:pPr>
          </w:p>
          <w:p w:rsidR="005D0DB2" w:rsidRPr="0065615E" w:rsidRDefault="005D0DB2" w:rsidP="00B25A40">
            <w:pPr>
              <w:rPr>
                <w:rFonts w:ascii="Rockwell" w:eastAsia="Times New Roman" w:hAnsi="Rockwell" w:cs="Times New Roman"/>
              </w:rPr>
            </w:pPr>
          </w:p>
          <w:p w:rsidR="005D0DB2" w:rsidRPr="0065615E" w:rsidRDefault="005D0DB2" w:rsidP="00B25A40">
            <w:pPr>
              <w:rPr>
                <w:rFonts w:ascii="Rockwell" w:eastAsia="Times New Roman" w:hAnsi="Rockwell" w:cs="Times New Roman"/>
              </w:rPr>
            </w:pPr>
          </w:p>
        </w:tc>
        <w:tc>
          <w:tcPr>
            <w:tcW w:w="3396" w:type="pct"/>
          </w:tcPr>
          <w:p w:rsidR="005D0DB2" w:rsidRPr="0065615E" w:rsidRDefault="005D0DB2" w:rsidP="00B25A40">
            <w:pPr>
              <w:spacing w:before="60" w:after="60"/>
              <w:rPr>
                <w:rStyle w:val="IntenseEmphasis"/>
              </w:rPr>
            </w:pPr>
            <w:r w:rsidRPr="0065615E">
              <w:rPr>
                <w:rStyle w:val="IntenseEmphasis"/>
              </w:rPr>
              <w:t xml:space="preserve">Commercially focused - </w:t>
            </w:r>
            <w:r w:rsidRPr="0065615E">
              <w:t>Informa is a business and as a business we have an obligation to all our stakeholders to be as profitable as we can. We achieve this by understanding our customer’s needs, evaluating our offer and identifying potential new revenue streams. This ensures our products and services deliver real value to individuals and their organisations. </w:t>
            </w:r>
          </w:p>
        </w:tc>
      </w:tr>
      <w:tr w:rsidR="005D0DB2" w:rsidRPr="00084B85" w:rsidTr="00B25A40">
        <w:trPr>
          <w:trHeight w:val="1803"/>
          <w:tblCellSpacing w:w="20" w:type="dxa"/>
        </w:trPr>
        <w:tc>
          <w:tcPr>
            <w:tcW w:w="1543" w:type="pct"/>
          </w:tcPr>
          <w:p w:rsidR="005D0DB2" w:rsidRDefault="005D0DB2" w:rsidP="00B25A40">
            <w:pPr>
              <w:spacing w:after="100" w:afterAutospacing="1"/>
              <w:rPr>
                <w:rFonts w:ascii="Rockwell" w:eastAsia="Times New Roman" w:hAnsi="Rockwell" w:cs="Times New Roman"/>
                <w:b/>
                <w:bCs/>
                <w:color w:val="A5ACAF" w:themeColor="background2"/>
              </w:rPr>
            </w:pPr>
          </w:p>
          <w:p w:rsidR="005D0DB2" w:rsidRDefault="005D0DB2" w:rsidP="00B25A40">
            <w:pPr>
              <w:rPr>
                <w:rFonts w:ascii="Rockwell" w:eastAsia="Times New Roman" w:hAnsi="Rockwell" w:cs="Times New Roman"/>
              </w:rPr>
            </w:pPr>
          </w:p>
          <w:p w:rsidR="005D0DB2" w:rsidRPr="0065615E" w:rsidRDefault="005D0DB2" w:rsidP="00B25A40">
            <w:pPr>
              <w:rPr>
                <w:rFonts w:ascii="Rockwell" w:eastAsia="Times New Roman" w:hAnsi="Rockwell" w:cs="Times New Roman"/>
              </w:rPr>
            </w:pPr>
          </w:p>
        </w:tc>
        <w:tc>
          <w:tcPr>
            <w:tcW w:w="3396" w:type="pct"/>
          </w:tcPr>
          <w:p w:rsidR="005D0DB2" w:rsidRPr="0065615E" w:rsidRDefault="005D0DB2" w:rsidP="00B25A40">
            <w:pPr>
              <w:spacing w:before="60" w:after="60"/>
              <w:rPr>
                <w:rStyle w:val="IntenseEmphasis"/>
              </w:rPr>
            </w:pPr>
            <w:r w:rsidRPr="0065615E">
              <w:rPr>
                <w:rStyle w:val="IntenseEmphasis"/>
              </w:rPr>
              <w:t xml:space="preserve">Acting with responsibility - </w:t>
            </w:r>
            <w:r w:rsidRPr="0065615E">
              <w:t>We aim to be honest and fair in all we do. We treat people with respect regardless of their background, lifestyle or position. Our commitment to Corporate Responsibility reflects our recognition that our customers, people, shareholders and communities increasingly favour companies that work in a responsible and sustainable way.</w:t>
            </w:r>
          </w:p>
        </w:tc>
      </w:tr>
      <w:tr w:rsidR="005D0DB2" w:rsidRPr="00084B85" w:rsidTr="00B25A40">
        <w:trPr>
          <w:trHeight w:val="1802"/>
          <w:tblCellSpacing w:w="20" w:type="dxa"/>
        </w:trPr>
        <w:tc>
          <w:tcPr>
            <w:tcW w:w="1543" w:type="pct"/>
          </w:tcPr>
          <w:p w:rsidR="005D0DB2" w:rsidRDefault="005D0DB2" w:rsidP="00B25A40">
            <w:pPr>
              <w:spacing w:before="120" w:after="100" w:afterAutospacing="1"/>
              <w:rPr>
                <w:rFonts w:ascii="Rockwell" w:eastAsia="Times New Roman" w:hAnsi="Rockwell" w:cs="Times New Roman"/>
                <w:b/>
                <w:bCs/>
                <w:color w:val="A5ACAF" w:themeColor="background2"/>
              </w:rPr>
            </w:pPr>
            <w:r>
              <w:rPr>
                <w:rFonts w:ascii="Calibri" w:eastAsia="Times New Roman" w:hAnsi="Calibri" w:cs="Calibri"/>
                <w:b/>
                <w:noProof/>
                <w:color w:val="002060"/>
                <w:sz w:val="24"/>
                <w:lang w:eastAsia="en-GB"/>
              </w:rPr>
              <w:drawing>
                <wp:anchor distT="0" distB="0" distL="114300" distR="114300" simplePos="0" relativeHeight="251661312" behindDoc="1" locked="0" layoutInCell="1" allowOverlap="1" wp14:anchorId="538B34EC" wp14:editId="1E7A258B">
                  <wp:simplePos x="0" y="0"/>
                  <wp:positionH relativeFrom="margin">
                    <wp:posOffset>371475</wp:posOffset>
                  </wp:positionH>
                  <wp:positionV relativeFrom="paragraph">
                    <wp:posOffset>10160</wp:posOffset>
                  </wp:positionV>
                  <wp:extent cx="1102995" cy="1156970"/>
                  <wp:effectExtent l="0" t="0" r="190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ing+principles+posters compressed_Page_4.jpg"/>
                          <pic:cNvPicPr/>
                        </pic:nvPicPr>
                        <pic:blipFill rotWithShape="1">
                          <a:blip r:embed="rId14" cstate="print">
                            <a:extLst>
                              <a:ext uri="{28A0092B-C50C-407E-A947-70E740481C1C}">
                                <a14:useLocalDpi xmlns:a14="http://schemas.microsoft.com/office/drawing/2010/main" val="0"/>
                              </a:ext>
                            </a:extLst>
                          </a:blip>
                          <a:srcRect l="7835" t="1950" r="7338" b="34632"/>
                          <a:stretch/>
                        </pic:blipFill>
                        <pic:spPr bwMode="auto">
                          <a:xfrm>
                            <a:off x="0" y="0"/>
                            <a:ext cx="1102995" cy="1156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DB2" w:rsidRPr="00A817F0" w:rsidRDefault="005D0DB2" w:rsidP="00B25A40">
            <w:pPr>
              <w:rPr>
                <w:rFonts w:ascii="Rockwell" w:eastAsia="Times New Roman" w:hAnsi="Rockwell" w:cs="Times New Roman"/>
              </w:rPr>
            </w:pPr>
          </w:p>
        </w:tc>
        <w:tc>
          <w:tcPr>
            <w:tcW w:w="3396" w:type="pct"/>
          </w:tcPr>
          <w:p w:rsidR="005D0DB2" w:rsidRPr="0065615E" w:rsidRDefault="005D0DB2" w:rsidP="00B25A40">
            <w:pPr>
              <w:spacing w:before="60" w:after="60"/>
              <w:rPr>
                <w:rStyle w:val="IntenseEmphasis"/>
              </w:rPr>
            </w:pPr>
            <w:r w:rsidRPr="0065615E">
              <w:rPr>
                <w:rStyle w:val="IntenseEmphasis"/>
              </w:rPr>
              <w:t xml:space="preserve">Excellence in all we do - </w:t>
            </w:r>
            <w:r w:rsidRPr="0065615E">
              <w:t>We put quality first, constantly looking for better and more innovative ways to create, produce and deliver our product and services. We keep our customer in mind at all times and always try to meet and exceed their expectations by delivering the best possible results.</w:t>
            </w:r>
          </w:p>
        </w:tc>
      </w:tr>
      <w:tr w:rsidR="005D0DB2" w:rsidRPr="00084B85" w:rsidTr="00B25A40">
        <w:trPr>
          <w:trHeight w:val="1915"/>
          <w:tblCellSpacing w:w="20" w:type="dxa"/>
        </w:trPr>
        <w:tc>
          <w:tcPr>
            <w:tcW w:w="1543" w:type="pct"/>
          </w:tcPr>
          <w:p w:rsidR="005D0DB2" w:rsidRDefault="005D0DB2" w:rsidP="00B25A40">
            <w:pPr>
              <w:spacing w:after="100" w:afterAutospacing="1"/>
              <w:rPr>
                <w:rFonts w:ascii="Rockwell" w:eastAsia="Times New Roman" w:hAnsi="Rockwell" w:cs="Times New Roman"/>
                <w:b/>
                <w:bCs/>
                <w:color w:val="A5ACAF" w:themeColor="background2"/>
              </w:rPr>
            </w:pPr>
            <w:r>
              <w:rPr>
                <w:rFonts w:ascii="Calibri" w:eastAsia="Times New Roman" w:hAnsi="Calibri" w:cs="Calibri"/>
                <w:b/>
                <w:noProof/>
                <w:color w:val="002060"/>
                <w:sz w:val="24"/>
                <w:lang w:eastAsia="en-GB"/>
              </w:rPr>
              <w:drawing>
                <wp:anchor distT="0" distB="0" distL="114300" distR="114300" simplePos="0" relativeHeight="251662336" behindDoc="1" locked="0" layoutInCell="1" allowOverlap="1" wp14:anchorId="4EFEF6E0" wp14:editId="2651BDC0">
                  <wp:simplePos x="0" y="0"/>
                  <wp:positionH relativeFrom="margin">
                    <wp:align>center</wp:align>
                  </wp:positionH>
                  <wp:positionV relativeFrom="paragraph">
                    <wp:posOffset>-635</wp:posOffset>
                  </wp:positionV>
                  <wp:extent cx="1146175" cy="11855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ing+principles+posters compressed_Page_3.jpg"/>
                          <pic:cNvPicPr/>
                        </pic:nvPicPr>
                        <pic:blipFill rotWithShape="1">
                          <a:blip r:embed="rId15" cstate="print">
                            <a:extLst>
                              <a:ext uri="{28A0092B-C50C-407E-A947-70E740481C1C}">
                                <a14:useLocalDpi xmlns:a14="http://schemas.microsoft.com/office/drawing/2010/main" val="0"/>
                              </a:ext>
                            </a:extLst>
                          </a:blip>
                          <a:srcRect l="7960" t="2837" r="7712" b="35004"/>
                          <a:stretch/>
                        </pic:blipFill>
                        <pic:spPr bwMode="auto">
                          <a:xfrm>
                            <a:off x="0" y="0"/>
                            <a:ext cx="1146175" cy="118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DB2" w:rsidRPr="0065615E" w:rsidRDefault="005D0DB2" w:rsidP="00B25A40">
            <w:pPr>
              <w:rPr>
                <w:rFonts w:ascii="Rockwell" w:eastAsia="Times New Roman" w:hAnsi="Rockwell" w:cs="Times New Roman"/>
              </w:rPr>
            </w:pPr>
          </w:p>
        </w:tc>
        <w:tc>
          <w:tcPr>
            <w:tcW w:w="3396" w:type="pct"/>
          </w:tcPr>
          <w:p w:rsidR="005D0DB2" w:rsidRPr="0065615E" w:rsidRDefault="005D0DB2" w:rsidP="00B25A40">
            <w:pPr>
              <w:spacing w:before="60" w:after="60"/>
              <w:rPr>
                <w:rStyle w:val="IntenseEmphasis"/>
              </w:rPr>
            </w:pPr>
            <w:r w:rsidRPr="0065615E">
              <w:rPr>
                <w:rStyle w:val="IntenseEmphasis"/>
              </w:rPr>
              <w:t xml:space="preserve">Freedom to succeed - </w:t>
            </w:r>
            <w:r w:rsidRPr="0065615E">
              <w:t>We give our people the space and support they need to perform their roles to the best of their ability, we encourage them to make their own decisions and be responsible for the outcomes and not be hampered by bureaucracy or consensus decision making.</w:t>
            </w:r>
            <w:r w:rsidRPr="0065615E">
              <w:rPr>
                <w:rStyle w:val="IntenseEmphasis"/>
              </w:rPr>
              <w:t> </w:t>
            </w:r>
          </w:p>
          <w:p w:rsidR="005D0DB2" w:rsidRPr="00ED495D" w:rsidRDefault="005D0DB2" w:rsidP="00B25A40">
            <w:pPr>
              <w:spacing w:before="60" w:after="60"/>
              <w:rPr>
                <w:rFonts w:ascii="Rockwell" w:eastAsia="Times New Roman" w:hAnsi="Rockwell" w:cs="Times New Roman"/>
                <w:color w:val="A5ACAF" w:themeColor="background2"/>
              </w:rPr>
            </w:pPr>
          </w:p>
        </w:tc>
      </w:tr>
    </w:tbl>
    <w:p w:rsidR="005D0DB2" w:rsidRDefault="00150559" w:rsidP="005D0DB2">
      <w:pPr>
        <w:pStyle w:val="Heading1topofcolumn"/>
      </w:pPr>
      <w:r>
        <w:t>JOB TITLE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4376"/>
        <w:gridCol w:w="1583"/>
        <w:gridCol w:w="2402"/>
      </w:tblGrid>
      <w:tr w:rsidR="00BB4579" w:rsidTr="00BB4579">
        <w:tc>
          <w:tcPr>
            <w:tcW w:w="1242" w:type="dxa"/>
          </w:tcPr>
          <w:p w:rsidR="00BB4579" w:rsidRPr="00BB4579" w:rsidRDefault="00BB4579" w:rsidP="005D0DB2">
            <w:pPr>
              <w:rPr>
                <w:b/>
              </w:rPr>
            </w:pPr>
            <w:r w:rsidRPr="00BB4579">
              <w:rPr>
                <w:b/>
              </w:rPr>
              <w:t>Location</w:t>
            </w:r>
            <w:r>
              <w:rPr>
                <w:b/>
              </w:rPr>
              <w:t>:</w:t>
            </w:r>
          </w:p>
        </w:tc>
        <w:tc>
          <w:tcPr>
            <w:tcW w:w="4536" w:type="dxa"/>
          </w:tcPr>
          <w:p w:rsidR="00BB4579" w:rsidRDefault="00614AD1" w:rsidP="005D0DB2">
            <w:r>
              <w:t>Digital Marketing Manager</w:t>
            </w:r>
          </w:p>
        </w:tc>
        <w:tc>
          <w:tcPr>
            <w:tcW w:w="1612" w:type="dxa"/>
          </w:tcPr>
          <w:p w:rsidR="00BB4579" w:rsidRPr="00BB4579" w:rsidRDefault="00BB4579" w:rsidP="005D0DB2">
            <w:pPr>
              <w:rPr>
                <w:b/>
              </w:rPr>
            </w:pPr>
          </w:p>
        </w:tc>
        <w:tc>
          <w:tcPr>
            <w:tcW w:w="2464" w:type="dxa"/>
          </w:tcPr>
          <w:p w:rsidR="00BB4579" w:rsidRDefault="00BB4579" w:rsidP="005D0DB2"/>
        </w:tc>
      </w:tr>
      <w:tr w:rsidR="00BB4579" w:rsidTr="00BB4579">
        <w:tc>
          <w:tcPr>
            <w:tcW w:w="1242" w:type="dxa"/>
          </w:tcPr>
          <w:p w:rsidR="00BB4579" w:rsidRPr="00BB4579" w:rsidRDefault="00BB4579" w:rsidP="005D0DB2">
            <w:pPr>
              <w:rPr>
                <w:b/>
              </w:rPr>
            </w:pPr>
            <w:r w:rsidRPr="00BB4579">
              <w:rPr>
                <w:b/>
              </w:rPr>
              <w:t>Department</w:t>
            </w:r>
            <w:r>
              <w:rPr>
                <w:b/>
              </w:rPr>
              <w:t>:</w:t>
            </w:r>
          </w:p>
        </w:tc>
        <w:tc>
          <w:tcPr>
            <w:tcW w:w="4536" w:type="dxa"/>
          </w:tcPr>
          <w:p w:rsidR="00BB4579" w:rsidRDefault="00614AD1" w:rsidP="005D0DB2">
            <w:r>
              <w:t>Cityscape</w:t>
            </w:r>
          </w:p>
        </w:tc>
        <w:tc>
          <w:tcPr>
            <w:tcW w:w="1612" w:type="dxa"/>
          </w:tcPr>
          <w:p w:rsidR="00BB4579" w:rsidRPr="00BB4579" w:rsidRDefault="00BB4579" w:rsidP="005D0DB2">
            <w:pPr>
              <w:rPr>
                <w:b/>
              </w:rPr>
            </w:pPr>
            <w:r w:rsidRPr="00BB4579">
              <w:rPr>
                <w:b/>
              </w:rPr>
              <w:t>Division</w:t>
            </w:r>
            <w:r>
              <w:rPr>
                <w:b/>
              </w:rPr>
              <w:t>:</w:t>
            </w:r>
          </w:p>
        </w:tc>
        <w:tc>
          <w:tcPr>
            <w:tcW w:w="2464" w:type="dxa"/>
          </w:tcPr>
          <w:p w:rsidR="00BB4579" w:rsidRDefault="00BB4579" w:rsidP="005D0DB2">
            <w:r>
              <w:t>Global Exhibitions</w:t>
            </w:r>
          </w:p>
        </w:tc>
      </w:tr>
      <w:tr w:rsidR="00BB4579" w:rsidTr="00BB4579">
        <w:tc>
          <w:tcPr>
            <w:tcW w:w="1242" w:type="dxa"/>
          </w:tcPr>
          <w:p w:rsidR="00BB4579" w:rsidRPr="00BB4579" w:rsidRDefault="00BB4579" w:rsidP="005D0DB2">
            <w:pPr>
              <w:rPr>
                <w:b/>
              </w:rPr>
            </w:pPr>
            <w:r w:rsidRPr="00BB4579">
              <w:rPr>
                <w:b/>
              </w:rPr>
              <w:t>Reports to</w:t>
            </w:r>
            <w:r>
              <w:rPr>
                <w:b/>
              </w:rPr>
              <w:t>:</w:t>
            </w:r>
          </w:p>
        </w:tc>
        <w:tc>
          <w:tcPr>
            <w:tcW w:w="4536" w:type="dxa"/>
          </w:tcPr>
          <w:p w:rsidR="00BB4579" w:rsidRDefault="00614AD1" w:rsidP="005D0DB2">
            <w:r>
              <w:t xml:space="preserve">Marketing Director </w:t>
            </w:r>
          </w:p>
        </w:tc>
        <w:tc>
          <w:tcPr>
            <w:tcW w:w="1612" w:type="dxa"/>
          </w:tcPr>
          <w:p w:rsidR="00BB4579" w:rsidRPr="00BB4579" w:rsidRDefault="00BB4579" w:rsidP="005D0DB2">
            <w:pPr>
              <w:rPr>
                <w:b/>
              </w:rPr>
            </w:pPr>
          </w:p>
        </w:tc>
        <w:tc>
          <w:tcPr>
            <w:tcW w:w="2464" w:type="dxa"/>
          </w:tcPr>
          <w:p w:rsidR="00BB4579" w:rsidRDefault="00BB4579" w:rsidP="005D0DB2"/>
        </w:tc>
      </w:tr>
    </w:tbl>
    <w:p w:rsidR="005D0DB2" w:rsidRDefault="005D0DB2" w:rsidP="005D0DB2">
      <w:pPr>
        <w:pStyle w:val="Heading2"/>
      </w:pPr>
      <w:r>
        <w:t>Job Purpose:</w:t>
      </w:r>
    </w:p>
    <w:p w:rsidR="00150559" w:rsidRPr="00614AD1" w:rsidRDefault="00614AD1" w:rsidP="00614AD1">
      <w:pPr>
        <w:spacing w:after="0"/>
        <w:rPr>
          <w:rFonts w:eastAsia="Calibri" w:cs="Arial"/>
          <w:color w:val="auto"/>
          <w:szCs w:val="18"/>
          <w:lang w:val="en-US"/>
        </w:rPr>
      </w:pPr>
      <w:r w:rsidRPr="00614AD1">
        <w:rPr>
          <w:rFonts w:eastAsia="Calibri" w:cs="Arial"/>
          <w:color w:val="auto"/>
          <w:szCs w:val="18"/>
          <w:lang w:val="en-US"/>
        </w:rPr>
        <w:t>Create and implement digital campaigns to drive brand awareness, registrations, and ultimately to drive visitors to the events across all digital channels.</w:t>
      </w:r>
    </w:p>
    <w:p w:rsidR="00255A65" w:rsidRDefault="00255A65" w:rsidP="00255A65">
      <w:pPr>
        <w:pStyle w:val="Heading2"/>
        <w:rPr>
          <w:rFonts w:eastAsiaTheme="minorHAnsi"/>
        </w:rPr>
      </w:pPr>
      <w:r>
        <w:rPr>
          <w:rFonts w:eastAsiaTheme="minorHAnsi"/>
        </w:rPr>
        <w:t>key dimensions:</w:t>
      </w:r>
    </w:p>
    <w:p w:rsidR="00255A65" w:rsidRDefault="00255A65" w:rsidP="00255A65">
      <w:pPr>
        <w:pStyle w:val="Subtitle"/>
      </w:pPr>
      <w:r>
        <w:t>Main Duties &amp; Responsibilities:</w:t>
      </w:r>
    </w:p>
    <w:p w:rsidR="00614AD1" w:rsidRPr="00614AD1" w:rsidRDefault="00614AD1" w:rsidP="00614AD1">
      <w:pPr>
        <w:numPr>
          <w:ilvl w:val="0"/>
          <w:numId w:val="12"/>
        </w:numPr>
        <w:rPr>
          <w:szCs w:val="18"/>
          <w:lang w:val="en-US"/>
        </w:rPr>
      </w:pPr>
      <w:r w:rsidRPr="00614AD1">
        <w:rPr>
          <w:szCs w:val="18"/>
          <w:lang w:val="en-US"/>
        </w:rPr>
        <w:t xml:space="preserve">Implement SEM campaigns including paid </w:t>
      </w:r>
      <w:proofErr w:type="spellStart"/>
      <w:r w:rsidRPr="00614AD1">
        <w:rPr>
          <w:szCs w:val="18"/>
          <w:lang w:val="en-US"/>
        </w:rPr>
        <w:t>programmes</w:t>
      </w:r>
      <w:proofErr w:type="spellEnd"/>
      <w:r w:rsidRPr="00614AD1">
        <w:rPr>
          <w:szCs w:val="18"/>
          <w:lang w:val="en-US"/>
        </w:rPr>
        <w:t>, social media campaigns and SEO.</w:t>
      </w:r>
    </w:p>
    <w:p w:rsidR="00614AD1" w:rsidRPr="00614AD1" w:rsidRDefault="00614AD1" w:rsidP="00614AD1">
      <w:pPr>
        <w:numPr>
          <w:ilvl w:val="0"/>
          <w:numId w:val="12"/>
        </w:numPr>
        <w:rPr>
          <w:bCs/>
          <w:szCs w:val="18"/>
          <w:lang w:val="en-US"/>
        </w:rPr>
      </w:pPr>
      <w:r w:rsidRPr="00614AD1">
        <w:rPr>
          <w:bCs/>
          <w:szCs w:val="18"/>
          <w:lang w:val="en-US"/>
        </w:rPr>
        <w:t>Work closely with event Marketing Managers to plan and budget all digital marketing per event.</w:t>
      </w:r>
    </w:p>
    <w:p w:rsidR="00614AD1" w:rsidRPr="00614AD1" w:rsidRDefault="00614AD1" w:rsidP="00614AD1">
      <w:pPr>
        <w:numPr>
          <w:ilvl w:val="0"/>
          <w:numId w:val="12"/>
        </w:numPr>
        <w:rPr>
          <w:bCs/>
          <w:szCs w:val="18"/>
          <w:lang w:val="en-US"/>
        </w:rPr>
      </w:pPr>
      <w:r w:rsidRPr="00614AD1">
        <w:rPr>
          <w:bCs/>
          <w:szCs w:val="18"/>
          <w:lang w:val="en-US"/>
        </w:rPr>
        <w:t>Grow the show brand’s online presence via digital activity in paid and free channels.</w:t>
      </w:r>
    </w:p>
    <w:p w:rsidR="00614AD1" w:rsidRPr="00614AD1" w:rsidRDefault="00614AD1" w:rsidP="00614AD1">
      <w:pPr>
        <w:numPr>
          <w:ilvl w:val="0"/>
          <w:numId w:val="12"/>
        </w:numPr>
        <w:rPr>
          <w:bCs/>
          <w:szCs w:val="18"/>
          <w:lang w:val="en-US"/>
        </w:rPr>
      </w:pPr>
      <w:r w:rsidRPr="00614AD1">
        <w:rPr>
          <w:bCs/>
          <w:szCs w:val="18"/>
          <w:lang w:val="en-US"/>
        </w:rPr>
        <w:t>Oversee digital analytics/ campaign tracking to monitor benchmarks, track success and refine campaigns for website, mobile, social media and content.</w:t>
      </w:r>
    </w:p>
    <w:p w:rsidR="00614AD1" w:rsidRPr="00614AD1" w:rsidRDefault="00614AD1" w:rsidP="00614AD1">
      <w:pPr>
        <w:numPr>
          <w:ilvl w:val="0"/>
          <w:numId w:val="12"/>
        </w:numPr>
        <w:rPr>
          <w:bCs/>
          <w:szCs w:val="18"/>
          <w:lang w:val="en-US"/>
        </w:rPr>
      </w:pPr>
      <w:r w:rsidRPr="00614AD1">
        <w:rPr>
          <w:bCs/>
          <w:szCs w:val="18"/>
          <w:lang w:val="en-US"/>
        </w:rPr>
        <w:t>Create and execute SEO tactics to ensure first-page rankings for top keywords, incorporate SEO best practices into the website architecture and content, and deliver SEO audit to recommend plan to improve ranking.</w:t>
      </w:r>
    </w:p>
    <w:p w:rsidR="00614AD1" w:rsidRPr="00614AD1" w:rsidRDefault="00614AD1" w:rsidP="00614AD1">
      <w:pPr>
        <w:numPr>
          <w:ilvl w:val="0"/>
          <w:numId w:val="12"/>
        </w:numPr>
        <w:rPr>
          <w:bCs/>
          <w:szCs w:val="18"/>
          <w:lang w:val="en-US"/>
        </w:rPr>
      </w:pPr>
      <w:r w:rsidRPr="00614AD1">
        <w:rPr>
          <w:bCs/>
          <w:szCs w:val="18"/>
          <w:lang w:val="en-US"/>
        </w:rPr>
        <w:t xml:space="preserve">Day-to-day management of all digital </w:t>
      </w:r>
      <w:proofErr w:type="spellStart"/>
      <w:r w:rsidRPr="00614AD1">
        <w:rPr>
          <w:bCs/>
          <w:szCs w:val="18"/>
          <w:lang w:val="en-US"/>
        </w:rPr>
        <w:t>programmes</w:t>
      </w:r>
      <w:proofErr w:type="spellEnd"/>
      <w:r w:rsidRPr="00614AD1">
        <w:rPr>
          <w:bCs/>
          <w:szCs w:val="18"/>
          <w:lang w:val="en-US"/>
        </w:rPr>
        <w:t xml:space="preserve"> and campaigns </w:t>
      </w:r>
    </w:p>
    <w:p w:rsidR="00614AD1" w:rsidRPr="00614AD1" w:rsidRDefault="00614AD1" w:rsidP="00614AD1">
      <w:pPr>
        <w:numPr>
          <w:ilvl w:val="0"/>
          <w:numId w:val="12"/>
        </w:numPr>
        <w:rPr>
          <w:bCs/>
          <w:szCs w:val="18"/>
          <w:lang w:val="en-US"/>
        </w:rPr>
      </w:pPr>
      <w:r w:rsidRPr="00614AD1">
        <w:rPr>
          <w:bCs/>
          <w:szCs w:val="18"/>
          <w:lang w:val="en-US"/>
        </w:rPr>
        <w:t xml:space="preserve">To maintain a digital calendar of activity and content, ensuring total integration with other marketing activities </w:t>
      </w:r>
    </w:p>
    <w:p w:rsidR="00614AD1" w:rsidRPr="00614AD1" w:rsidRDefault="00614AD1" w:rsidP="00614AD1">
      <w:pPr>
        <w:numPr>
          <w:ilvl w:val="0"/>
          <w:numId w:val="12"/>
        </w:numPr>
        <w:rPr>
          <w:bCs/>
          <w:szCs w:val="18"/>
          <w:lang w:val="en-US"/>
        </w:rPr>
      </w:pPr>
      <w:r w:rsidRPr="00614AD1">
        <w:rPr>
          <w:bCs/>
          <w:szCs w:val="18"/>
          <w:lang w:val="en-US"/>
        </w:rPr>
        <w:t>Create performance reports for the Marketing Managers, measures of success in earned, owned and paid digital media. Reporting on key KPI’s across shows.</w:t>
      </w:r>
    </w:p>
    <w:p w:rsidR="00614AD1" w:rsidRPr="00614AD1" w:rsidRDefault="00614AD1" w:rsidP="00614AD1">
      <w:pPr>
        <w:numPr>
          <w:ilvl w:val="0"/>
          <w:numId w:val="12"/>
        </w:numPr>
        <w:rPr>
          <w:bCs/>
          <w:szCs w:val="18"/>
          <w:lang w:val="en-US"/>
        </w:rPr>
      </w:pPr>
      <w:r w:rsidRPr="00614AD1">
        <w:rPr>
          <w:bCs/>
          <w:szCs w:val="18"/>
          <w:lang w:val="en-US"/>
        </w:rPr>
        <w:t>Set up A/B testing to improve conversion rates across shows.</w:t>
      </w:r>
    </w:p>
    <w:p w:rsidR="00614AD1" w:rsidRPr="00614AD1" w:rsidRDefault="00614AD1" w:rsidP="00614AD1">
      <w:pPr>
        <w:numPr>
          <w:ilvl w:val="0"/>
          <w:numId w:val="12"/>
        </w:numPr>
        <w:rPr>
          <w:bCs/>
          <w:szCs w:val="18"/>
          <w:lang w:val="en-US"/>
        </w:rPr>
      </w:pPr>
      <w:r w:rsidRPr="00614AD1">
        <w:rPr>
          <w:bCs/>
          <w:szCs w:val="18"/>
          <w:lang w:val="en-US"/>
        </w:rPr>
        <w:t>Work cross-functionally with other teams to increase conversion from platform and community.</w:t>
      </w:r>
    </w:p>
    <w:p w:rsidR="00150559" w:rsidRDefault="00150559" w:rsidP="00255A65">
      <w:pPr>
        <w:pStyle w:val="Heading1topofcolumn"/>
      </w:pPr>
    </w:p>
    <w:p w:rsidR="005D0DB2" w:rsidRPr="005D0DB2" w:rsidRDefault="005D0DB2" w:rsidP="00255A65">
      <w:pPr>
        <w:pStyle w:val="Heading1topofcolumn"/>
      </w:pPr>
      <w:r>
        <w:t>Person Specification</w:t>
      </w:r>
    </w:p>
    <w:p w:rsidR="005D0DB2" w:rsidRDefault="005D0DB2" w:rsidP="005D0DB2">
      <w:pPr>
        <w:pStyle w:val="Heading2"/>
        <w:rPr>
          <w:sz w:val="24"/>
          <w:szCs w:val="24"/>
        </w:rPr>
      </w:pPr>
      <w:r>
        <w:t>Minimum Education Level:</w:t>
      </w:r>
    </w:p>
    <w:p w:rsidR="00614AD1" w:rsidRDefault="00614AD1" w:rsidP="005D0DB2">
      <w:pPr>
        <w:pStyle w:val="Heading2"/>
        <w:rPr>
          <w:rFonts w:ascii="Arial" w:eastAsiaTheme="minorHAnsi" w:hAnsi="Arial" w:cstheme="minorBidi"/>
          <w:b w:val="0"/>
          <w:caps w:val="0"/>
          <w:color w:val="404040"/>
          <w:szCs w:val="22"/>
        </w:rPr>
      </w:pPr>
      <w:r w:rsidRPr="00614AD1">
        <w:rPr>
          <w:rFonts w:ascii="Arial" w:eastAsiaTheme="minorHAnsi" w:hAnsi="Arial" w:cstheme="minorBidi"/>
          <w:b w:val="0"/>
          <w:bCs/>
          <w:caps w:val="0"/>
          <w:color w:val="404040"/>
          <w:szCs w:val="22"/>
          <w:lang w:val="en-US"/>
        </w:rPr>
        <w:t>Educated to degree level or equivalent in Marketing, or a digital related field</w:t>
      </w:r>
      <w:r w:rsidRPr="00614AD1">
        <w:rPr>
          <w:rFonts w:ascii="Arial" w:eastAsiaTheme="minorHAnsi" w:hAnsi="Arial" w:cstheme="minorBidi"/>
          <w:b w:val="0"/>
          <w:caps w:val="0"/>
          <w:color w:val="404040"/>
          <w:szCs w:val="22"/>
        </w:rPr>
        <w:t xml:space="preserve"> </w:t>
      </w:r>
    </w:p>
    <w:p w:rsidR="005D0DB2" w:rsidRDefault="005D0DB2" w:rsidP="005D0DB2">
      <w:pPr>
        <w:pStyle w:val="Heading2"/>
      </w:pPr>
      <w:r>
        <w:t>Background Knowledge, Skills &amp; Experience:</w:t>
      </w:r>
    </w:p>
    <w:p w:rsidR="00614AD1" w:rsidRDefault="00614AD1" w:rsidP="00614AD1">
      <w:pPr>
        <w:pStyle w:val="ListParagraph"/>
        <w:numPr>
          <w:ilvl w:val="0"/>
          <w:numId w:val="6"/>
        </w:numPr>
      </w:pPr>
      <w:r>
        <w:t xml:space="preserve">Google </w:t>
      </w:r>
      <w:proofErr w:type="spellStart"/>
      <w:r>
        <w:t>Adwords</w:t>
      </w:r>
      <w:proofErr w:type="spellEnd"/>
      <w:r>
        <w:t xml:space="preserve"> Certification </w:t>
      </w:r>
    </w:p>
    <w:p w:rsidR="00614AD1" w:rsidRDefault="00614AD1" w:rsidP="00614AD1">
      <w:pPr>
        <w:pStyle w:val="ListParagraph"/>
        <w:numPr>
          <w:ilvl w:val="0"/>
          <w:numId w:val="6"/>
        </w:numPr>
      </w:pPr>
      <w:r>
        <w:t xml:space="preserve">Google Analytics Individual Qualification (IQ) </w:t>
      </w:r>
    </w:p>
    <w:p w:rsidR="00614AD1" w:rsidRDefault="00614AD1" w:rsidP="00614AD1">
      <w:pPr>
        <w:pStyle w:val="ListParagraph"/>
        <w:numPr>
          <w:ilvl w:val="0"/>
          <w:numId w:val="6"/>
        </w:numPr>
      </w:pPr>
      <w:r>
        <w:t>Significant experience in digital marketing and communications, growing a brand’s presence, traffic and sales/conversions as well as tracking ROI</w:t>
      </w:r>
    </w:p>
    <w:p w:rsidR="00614AD1" w:rsidRDefault="00614AD1" w:rsidP="00614AD1">
      <w:pPr>
        <w:pStyle w:val="ListParagraph"/>
        <w:numPr>
          <w:ilvl w:val="0"/>
          <w:numId w:val="6"/>
        </w:numPr>
      </w:pPr>
      <w:r>
        <w:t>A solid understanding of Google Analytics and related tracking technologies.</w:t>
      </w:r>
      <w:bookmarkStart w:id="2" w:name="_GoBack"/>
      <w:bookmarkEnd w:id="2"/>
    </w:p>
    <w:p w:rsidR="00614AD1" w:rsidRDefault="00614AD1" w:rsidP="00614AD1">
      <w:pPr>
        <w:pStyle w:val="ListParagraph"/>
        <w:numPr>
          <w:ilvl w:val="0"/>
          <w:numId w:val="6"/>
        </w:numPr>
      </w:pPr>
      <w:r>
        <w:t xml:space="preserve">Excellent knowledge of social media platforms, especially LinkedIn Ads, Facebook Ads, Twitter Ads, Pinterest, YouTube and Instagram, with a strong sense of different community </w:t>
      </w:r>
      <w:proofErr w:type="spellStart"/>
      <w:r>
        <w:t>behavior’s</w:t>
      </w:r>
      <w:proofErr w:type="spellEnd"/>
      <w:r>
        <w:t xml:space="preserve"> and experience using social media to drive ROI and business goals.</w:t>
      </w:r>
    </w:p>
    <w:p w:rsidR="00614AD1" w:rsidRDefault="00614AD1" w:rsidP="00614AD1">
      <w:pPr>
        <w:pStyle w:val="ListParagraph"/>
        <w:numPr>
          <w:ilvl w:val="0"/>
          <w:numId w:val="6"/>
        </w:numPr>
      </w:pPr>
      <w:r>
        <w:t>Experience of digital media buying and remarketing tactics.</w:t>
      </w:r>
    </w:p>
    <w:p w:rsidR="00614AD1" w:rsidRDefault="00614AD1" w:rsidP="00614AD1">
      <w:pPr>
        <w:pStyle w:val="ListParagraph"/>
        <w:numPr>
          <w:ilvl w:val="0"/>
          <w:numId w:val="6"/>
        </w:numPr>
      </w:pPr>
      <w:r>
        <w:t>A solid understanding of how to analyse campaign effectiveness, recreate successful campaigns, optimise sub-optimal campaigns.</w:t>
      </w:r>
    </w:p>
    <w:p w:rsidR="00614AD1" w:rsidRDefault="00614AD1" w:rsidP="00614AD1">
      <w:pPr>
        <w:pStyle w:val="ListParagraph"/>
        <w:numPr>
          <w:ilvl w:val="0"/>
          <w:numId w:val="6"/>
        </w:numPr>
      </w:pPr>
      <w:r>
        <w:t>Excellent communication, presentation, and time management skills, with the ability to handle multiple priorities simultaneously.</w:t>
      </w:r>
    </w:p>
    <w:p w:rsidR="00614AD1" w:rsidRDefault="00614AD1" w:rsidP="00614AD1">
      <w:pPr>
        <w:pStyle w:val="ListParagraph"/>
        <w:numPr>
          <w:ilvl w:val="0"/>
          <w:numId w:val="6"/>
        </w:numPr>
      </w:pPr>
      <w:r>
        <w:t>Adept at quickly learning a broad array of technologies and applying that knowledge to real world business problems.</w:t>
      </w:r>
    </w:p>
    <w:p w:rsidR="00614AD1" w:rsidRDefault="00614AD1" w:rsidP="00614AD1">
      <w:pPr>
        <w:pStyle w:val="ListParagraph"/>
        <w:numPr>
          <w:ilvl w:val="0"/>
          <w:numId w:val="6"/>
        </w:numPr>
      </w:pPr>
      <w:r>
        <w:t>A proven success in a high growth, rapidly changing environment.</w:t>
      </w:r>
    </w:p>
    <w:p w:rsidR="005D0DB2" w:rsidRPr="005D0DB2" w:rsidRDefault="00614AD1" w:rsidP="00614AD1">
      <w:pPr>
        <w:pStyle w:val="ListParagraph"/>
        <w:numPr>
          <w:ilvl w:val="0"/>
          <w:numId w:val="6"/>
        </w:numPr>
      </w:pPr>
      <w:r>
        <w:t xml:space="preserve">B2B and B2C experience and ability to adapt quickly to different business verticals.   </w:t>
      </w:r>
    </w:p>
    <w:sectPr w:rsidR="005D0DB2" w:rsidRPr="005D0DB2" w:rsidSect="005D0DB2">
      <w:type w:val="continuous"/>
      <w:pgSz w:w="11906" w:h="16838" w:code="9"/>
      <w:pgMar w:top="1701" w:right="1134" w:bottom="1304" w:left="1134"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825" w:rsidRDefault="00B80825" w:rsidP="00C67192">
      <w:pPr>
        <w:spacing w:after="0"/>
      </w:pPr>
      <w:r>
        <w:separator/>
      </w:r>
    </w:p>
  </w:endnote>
  <w:endnote w:type="continuationSeparator" w:id="0">
    <w:p w:rsidR="00B80825" w:rsidRDefault="00B80825" w:rsidP="00C671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Myriad Pro"/>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F2" w:rsidRPr="008B7518" w:rsidRDefault="008B7518" w:rsidP="008B7518">
    <w:pPr>
      <w:pStyle w:val="Footer"/>
    </w:pPr>
    <w:r w:rsidRPr="008B7518">
      <w:t>www.informa.com</w:t>
    </w:r>
    <w:r w:rsidR="000474F2" w:rsidRPr="008B7518">
      <w:rPr>
        <w:noProof/>
        <w:lang w:eastAsia="en-GB"/>
      </w:rPr>
      <mc:AlternateContent>
        <mc:Choice Requires="wps">
          <w:drawing>
            <wp:anchor distT="0" distB="0" distL="114300" distR="114300" simplePos="0" relativeHeight="251662848" behindDoc="1" locked="0" layoutInCell="1" allowOverlap="1" wp14:anchorId="22FD4617" wp14:editId="69769567">
              <wp:simplePos x="0" y="0"/>
              <wp:positionH relativeFrom="page">
                <wp:posOffset>723331</wp:posOffset>
              </wp:positionH>
              <wp:positionV relativeFrom="page">
                <wp:posOffset>9976513</wp:posOffset>
              </wp:positionV>
              <wp:extent cx="6120000" cy="0"/>
              <wp:effectExtent l="0" t="0" r="33655" b="19050"/>
              <wp:wrapNone/>
              <wp:docPr id="9" name="Straight Connector 9"/>
              <wp:cNvGraphicFramePr/>
              <a:graphic xmlns:a="http://schemas.openxmlformats.org/drawingml/2006/main">
                <a:graphicData uri="http://schemas.microsoft.com/office/word/2010/wordprocessingShape">
                  <wps:wsp>
                    <wps:cNvCnPr/>
                    <wps:spPr>
                      <a:xfrm>
                        <a:off x="0" y="0"/>
                        <a:ext cx="6120000" cy="0"/>
                      </a:xfrm>
                      <a:prstGeom prst="line">
                        <a:avLst/>
                      </a:prstGeom>
                      <a:ln w="31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F85A5" id="Straight Connector 9"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6.95pt,785.55pt" to="538.85pt,7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" strokecolor="#a5acaf [3214]" strokeweight=".25pt">
              <v:stroke joinstyle="miter"/>
              <w10:wrap anchorx="page" anchory="page"/>
            </v:line>
          </w:pict>
        </mc:Fallback>
      </mc:AlternateContent>
    </w:r>
    <w:r>
      <w:tab/>
    </w:r>
    <w:r w:rsidR="00150559" w:rsidRPr="00AE34AF">
      <w:rPr>
        <w:color w:val="002244" w:themeColor="text2"/>
      </w:rPr>
      <w:t>Informa</w:t>
    </w:r>
    <w:r w:rsidRPr="003C5BB7">
      <w:rPr>
        <w:b/>
      </w:rPr>
      <w:t xml:space="preserve"> PLC</w:t>
    </w:r>
    <w:r>
      <w:tab/>
    </w:r>
    <w:r w:rsidRPr="003C5BB7">
      <w:rPr>
        <w:rStyle w:val="PageNumber"/>
      </w:rPr>
      <w:fldChar w:fldCharType="begin"/>
    </w:r>
    <w:r w:rsidRPr="003C5BB7">
      <w:rPr>
        <w:rStyle w:val="PageNumber"/>
      </w:rPr>
      <w:instrText xml:space="preserve"> PAGE   \* MERGEFORMAT </w:instrText>
    </w:r>
    <w:r w:rsidRPr="003C5BB7">
      <w:rPr>
        <w:rStyle w:val="PageNumber"/>
      </w:rPr>
      <w:fldChar w:fldCharType="separate"/>
    </w:r>
    <w:r w:rsidR="00614AD1">
      <w:rPr>
        <w:rStyle w:val="PageNumber"/>
        <w:noProof/>
      </w:rPr>
      <w:t>5</w:t>
    </w:r>
    <w:r w:rsidRPr="003C5BB7">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192" w:rsidRDefault="00C67192">
    <w:pPr>
      <w:pStyle w:val="Footer"/>
    </w:pPr>
    <w:r>
      <w:rPr>
        <w:noProof/>
        <w:lang w:eastAsia="en-GB"/>
      </w:rPr>
      <mc:AlternateContent>
        <mc:Choice Requires="wps">
          <w:drawing>
            <wp:anchor distT="0" distB="0" distL="114300" distR="114300" simplePos="0" relativeHeight="251659264" behindDoc="1" locked="0" layoutInCell="1" allowOverlap="1" wp14:anchorId="0E2615DC" wp14:editId="66215E3B">
              <wp:simplePos x="0" y="0"/>
              <wp:positionH relativeFrom="page">
                <wp:align>left</wp:align>
              </wp:positionH>
              <wp:positionV relativeFrom="page">
                <wp:align>top</wp:align>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CC125" id="Rectangle 1" o:spid="_x0000_s1026"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" fillcolor="#f3f3f3" stroked="f" strokeweight="1pt">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825" w:rsidRDefault="00B80825" w:rsidP="00C67192">
      <w:pPr>
        <w:spacing w:after="0"/>
      </w:pPr>
      <w:r>
        <w:separator/>
      </w:r>
    </w:p>
  </w:footnote>
  <w:footnote w:type="continuationSeparator" w:id="0">
    <w:p w:rsidR="00B80825" w:rsidRDefault="00B80825" w:rsidP="00C671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4F2" w:rsidRDefault="000474F2">
    <w:pPr>
      <w:pStyle w:val="Header"/>
    </w:pPr>
    <w:r>
      <w:rPr>
        <w:noProof/>
        <w:lang w:eastAsia="en-GB"/>
      </w:rPr>
      <mc:AlternateContent>
        <mc:Choice Requires="wps">
          <w:drawing>
            <wp:anchor distT="0" distB="0" distL="114300" distR="114300" simplePos="0" relativeHeight="251666432" behindDoc="0" locked="0" layoutInCell="1" allowOverlap="1" wp14:anchorId="29B5FCA7" wp14:editId="45AA6D68">
              <wp:simplePos x="0" y="0"/>
              <wp:positionH relativeFrom="page">
                <wp:align>left</wp:align>
              </wp:positionH>
              <wp:positionV relativeFrom="page">
                <wp:align>top</wp:align>
              </wp:positionV>
              <wp:extent cx="7560000" cy="126000"/>
              <wp:effectExtent l="0" t="0" r="22225" b="26670"/>
              <wp:wrapNone/>
              <wp:docPr id="8" name="Rectangle 8"/>
              <wp:cNvGraphicFramePr/>
              <a:graphic xmlns:a="http://schemas.openxmlformats.org/drawingml/2006/main">
                <a:graphicData uri="http://schemas.microsoft.com/office/word/2010/wordprocessingShape">
                  <wps:wsp>
                    <wps:cNvSpPr/>
                    <wps:spPr>
                      <a:xfrm>
                        <a:off x="0" y="0"/>
                        <a:ext cx="7560000" cy="1260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FE253" id="Rectangle 8" o:spid="_x0000_s1026" style="position:absolute;margin-left:0;margin-top:0;width:595.3pt;height:9.9pt;z-index:251666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" fillcolor="#024 [3215]" strokecolor="#53371f [1604]" strokeweight="1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192" w:rsidRDefault="00AD031B">
    <w:pPr>
      <w:pStyle w:val="Header"/>
    </w:pPr>
    <w:r>
      <w:rPr>
        <w:noProof/>
        <w:lang w:eastAsia="en-GB"/>
      </w:rPr>
      <w:drawing>
        <wp:anchor distT="0" distB="0" distL="114300" distR="114300" simplePos="0" relativeHeight="251660288" behindDoc="0" locked="0" layoutInCell="1" allowOverlap="1" wp14:anchorId="0600AC94" wp14:editId="62E94B42">
          <wp:simplePos x="0" y="0"/>
          <wp:positionH relativeFrom="page">
            <wp:align>left</wp:align>
          </wp:positionH>
          <wp:positionV relativeFrom="paragraph">
            <wp:posOffset>-694832</wp:posOffset>
          </wp:positionV>
          <wp:extent cx="7714013" cy="1091159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ck leave por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4013" cy="10911595"/>
                  </a:xfrm>
                  <a:prstGeom prst="rect">
                    <a:avLst/>
                  </a:prstGeom>
                </pic:spPr>
              </pic:pic>
            </a:graphicData>
          </a:graphic>
          <wp14:sizeRelH relativeFrom="page">
            <wp14:pctWidth>0</wp14:pctWidth>
          </wp14:sizeRelH>
          <wp14:sizeRelV relativeFrom="page">
            <wp14:pctHeight>0</wp14:pctHeight>
          </wp14:sizeRelV>
        </wp:anchor>
      </w:drawing>
    </w:r>
    <w:r w:rsidR="002B45AB">
      <w:rPr>
        <w:noProof/>
        <w:lang w:eastAsia="en-GB"/>
      </w:rPr>
      <mc:AlternateContent>
        <mc:Choice Requires="wps">
          <w:drawing>
            <wp:anchor distT="0" distB="0" distL="114300" distR="114300" simplePos="0" relativeHeight="251664384" behindDoc="0" locked="0" layoutInCell="1" allowOverlap="1" wp14:anchorId="2AF9043C" wp14:editId="2E2442CC">
              <wp:simplePos x="0" y="0"/>
              <wp:positionH relativeFrom="page">
                <wp:posOffset>0</wp:posOffset>
              </wp:positionH>
              <wp:positionV relativeFrom="page">
                <wp:posOffset>0</wp:posOffset>
              </wp:positionV>
              <wp:extent cx="7560000" cy="126000"/>
              <wp:effectExtent l="0" t="0" r="22225" b="26670"/>
              <wp:wrapNone/>
              <wp:docPr id="7" name="Rectangle 7"/>
              <wp:cNvGraphicFramePr/>
              <a:graphic xmlns:a="http://schemas.openxmlformats.org/drawingml/2006/main">
                <a:graphicData uri="http://schemas.microsoft.com/office/word/2010/wordprocessingShape">
                  <wps:wsp>
                    <wps:cNvSpPr/>
                    <wps:spPr>
                      <a:xfrm>
                        <a:off x="0" y="0"/>
                        <a:ext cx="7560000" cy="1260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BEF66" id="Rectangle 7" o:spid="_x0000_s1026" style="position:absolute;margin-left:0;margin-top:0;width:595.3pt;height:9.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" fillcolor="#024 [3215]" strokecolor="#53371f [1604]" strokeweight="1pt">
              <w10:wrap anchorx="page" anchory="page"/>
            </v:rect>
          </w:pict>
        </mc:Fallback>
      </mc:AlternateContent>
    </w:r>
    <w:r w:rsidR="00DB6408">
      <w:rPr>
        <w:noProof/>
        <w:lang w:eastAsia="en-GB"/>
      </w:rPr>
      <w:drawing>
        <wp:anchor distT="0" distB="0" distL="114300" distR="114300" simplePos="0" relativeHeight="251663360" behindDoc="0" locked="0" layoutInCell="1" allowOverlap="1" wp14:anchorId="40234D26" wp14:editId="255377C2">
          <wp:simplePos x="0" y="0"/>
          <wp:positionH relativeFrom="page">
            <wp:posOffset>6049010</wp:posOffset>
          </wp:positionH>
          <wp:positionV relativeFrom="page">
            <wp:posOffset>1224280</wp:posOffset>
          </wp:positionV>
          <wp:extent cx="1501200" cy="324000"/>
          <wp:effectExtent l="0" t="1905" r="190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rma logo dark blue FOR A3.png"/>
                  <pic:cNvPicPr/>
                </pic:nvPicPr>
                <pic:blipFill>
                  <a:blip r:embed="rId2" cstate="print">
                    <a:extLst>
                      <a:ext uri="{28A0092B-C50C-407E-A947-70E740481C1C}">
                        <a14:useLocalDpi xmlns:a14="http://schemas.microsoft.com/office/drawing/2010/main" val="0"/>
                      </a:ext>
                    </a:extLst>
                  </a:blip>
                  <a:stretch>
                    <a:fillRect/>
                  </a:stretch>
                </pic:blipFill>
                <pic:spPr>
                  <a:xfrm rot="16200000">
                    <a:off x="0" y="0"/>
                    <a:ext cx="1501200" cy="32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63CE0"/>
    <w:multiLevelType w:val="hybridMultilevel"/>
    <w:tmpl w:val="354CE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763F3"/>
    <w:multiLevelType w:val="hybridMultilevel"/>
    <w:tmpl w:val="B700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AA2BC2"/>
    <w:multiLevelType w:val="hybridMultilevel"/>
    <w:tmpl w:val="CF2A2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E4B9B"/>
    <w:multiLevelType w:val="hybridMultilevel"/>
    <w:tmpl w:val="8DDCC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4F0DB5"/>
    <w:multiLevelType w:val="hybridMultilevel"/>
    <w:tmpl w:val="321251F0"/>
    <w:lvl w:ilvl="0" w:tplc="698A74AC">
      <w:start w:val="1"/>
      <w:numFmt w:val="decimalZero"/>
      <w:pStyle w:val="ContentList"/>
      <w:lvlText w:val="%1"/>
      <w:lvlJc w:val="left"/>
      <w:pPr>
        <w:ind w:left="720" w:hanging="360"/>
      </w:pPr>
      <w:rPr>
        <w:rFonts w:ascii="Rockwell" w:hAnsi="Rockwell" w:hint="default"/>
        <w:b w:val="0"/>
        <w:i w:val="0"/>
        <w:color w:val="A76F3E" w:themeColor="accent1"/>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F60CDF"/>
    <w:multiLevelType w:val="hybridMultilevel"/>
    <w:tmpl w:val="E714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823AC4"/>
    <w:multiLevelType w:val="multilevel"/>
    <w:tmpl w:val="46CC53C6"/>
    <w:lvl w:ilvl="0">
      <w:start w:val="1"/>
      <w:numFmt w:val="decimalZero"/>
      <w:lvlText w:val="%1"/>
      <w:lvlJc w:val="left"/>
      <w:pPr>
        <w:ind w:left="360" w:hanging="360"/>
      </w:pPr>
      <w:rPr>
        <w:rFonts w:ascii="Rockwell" w:hAnsi="Rockwell" w:hint="default"/>
        <w:b w:val="0"/>
        <w:i w:val="0"/>
        <w:color w:val="A76F3E" w:themeColor="accent1"/>
        <w:sz w:val="36"/>
        <w:szCs w:val="36"/>
      </w:rPr>
    </w:lvl>
    <w:lvl w:ilvl="1">
      <w:start w:val="1"/>
      <w:numFmt w:val="bullet"/>
      <w:pStyle w:val="SubsectionContentpage"/>
      <w:suff w:val="space"/>
      <w:lvlText w:val=""/>
      <w:lvlJc w:val="left"/>
      <w:pPr>
        <w:ind w:left="1080" w:hanging="360"/>
      </w:pPr>
      <w:rPr>
        <w:rFonts w:ascii="Symbol" w:hAnsi="Symbol" w:hint="default"/>
        <w:b w:val="0"/>
        <w:i w:val="0"/>
        <w:color w:val="A5ACAF" w:themeColor="background2"/>
        <w:sz w:val="24"/>
      </w:rPr>
    </w:lvl>
    <w:lvl w:ilvl="2">
      <w:start w:val="1"/>
      <w:numFmt w:val="bullet"/>
      <w:lvlText w:val=""/>
      <w:lvlJc w:val="left"/>
      <w:pPr>
        <w:ind w:left="1620" w:hanging="180"/>
      </w:pPr>
      <w:rPr>
        <w:rFonts w:ascii="Symbol" w:hAnsi="Symbol" w:hint="default"/>
        <w:color w:val="A5ACAF" w:themeColor="background2"/>
        <w:sz w:val="24"/>
      </w:rPr>
    </w:lvl>
    <w:lvl w:ilvl="3">
      <w:start w:val="1"/>
      <w:numFmt w:val="bullet"/>
      <w:lvlText w:val=""/>
      <w:lvlJc w:val="left"/>
      <w:pPr>
        <w:ind w:left="2520" w:hanging="360"/>
      </w:pPr>
      <w:rPr>
        <w:rFonts w:ascii="Symbol" w:hAnsi="Symbol" w:hint="default"/>
        <w:color w:val="A5ACAF" w:themeColor="background2"/>
        <w:sz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385EF1"/>
    <w:multiLevelType w:val="multilevel"/>
    <w:tmpl w:val="7A06A74C"/>
    <w:lvl w:ilvl="0">
      <w:start w:val="1"/>
      <w:numFmt w:val="decimalZero"/>
      <w:pStyle w:val="TOC1"/>
      <w:suff w:val="space"/>
      <w:lvlText w:val="%1"/>
      <w:lvlJc w:val="center"/>
      <w:pPr>
        <w:ind w:left="360" w:hanging="72"/>
      </w:pPr>
      <w:rPr>
        <w:rFonts w:ascii="Rockwell" w:hAnsi="Rockwell" w:hint="default"/>
        <w:b w:val="0"/>
        <w:i w:val="0"/>
        <w:color w:val="A76F3E" w:themeColor="accent1"/>
        <w:sz w:val="36"/>
      </w:rPr>
    </w:lvl>
    <w:lvl w:ilvl="1">
      <w:start w:val="1"/>
      <w:numFmt w:val="decimal"/>
      <w:pStyle w:val="TOC2"/>
      <w:suff w:val="space"/>
      <w:lvlText w:val="%1.%2."/>
      <w:lvlJc w:val="left"/>
      <w:pPr>
        <w:ind w:left="792" w:hanging="432"/>
      </w:pPr>
      <w:rPr>
        <w:rFonts w:ascii="Rockwell" w:hAnsi="Rockwell" w:hint="default"/>
        <w:b w:val="0"/>
        <w:i w:val="0"/>
        <w:color w:val="002244" w:themeColor="text2"/>
        <w:sz w:val="22"/>
      </w:rPr>
    </w:lvl>
    <w:lvl w:ilvl="2">
      <w:start w:val="1"/>
      <w:numFmt w:val="decimal"/>
      <w:pStyle w:val="TOC3"/>
      <w:suff w:val="space"/>
      <w:lvlText w:val="%1.%2.%3."/>
      <w:lvlJc w:val="left"/>
      <w:pPr>
        <w:ind w:left="1224" w:hanging="504"/>
      </w:pPr>
      <w:rPr>
        <w:rFonts w:ascii="Rockwell" w:hAnsi="Rockwell" w:hint="default"/>
        <w:b w:val="0"/>
        <w:i w:val="0"/>
        <w:color w:val="A5ACAF" w:themeColor="background2"/>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B794A85"/>
    <w:multiLevelType w:val="hybridMultilevel"/>
    <w:tmpl w:val="174E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1A7E5F"/>
    <w:multiLevelType w:val="hybridMultilevel"/>
    <w:tmpl w:val="BDD07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CA084E"/>
    <w:multiLevelType w:val="multilevel"/>
    <w:tmpl w:val="5EF8CF48"/>
    <w:styleLink w:val="InformaContentPageList"/>
    <w:lvl w:ilvl="0">
      <w:start w:val="1"/>
      <w:numFmt w:val="decimalZero"/>
      <w:suff w:val="space"/>
      <w:lvlText w:val="%1"/>
      <w:lvlJc w:val="left"/>
      <w:pPr>
        <w:ind w:left="360" w:hanging="360"/>
      </w:pPr>
      <w:rPr>
        <w:rFonts w:ascii="Rockwell" w:hAnsi="Rockwell" w:hint="default"/>
        <w:b w:val="0"/>
        <w:i w:val="0"/>
        <w:color w:val="A76F3E" w:themeColor="accent1"/>
        <w:sz w:val="36"/>
        <w:szCs w:val="36"/>
      </w:rPr>
    </w:lvl>
    <w:lvl w:ilvl="1">
      <w:start w:val="1"/>
      <w:numFmt w:val="bullet"/>
      <w:suff w:val="space"/>
      <w:lvlText w:val=""/>
      <w:lvlJc w:val="left"/>
      <w:pPr>
        <w:ind w:left="1080" w:hanging="360"/>
      </w:pPr>
      <w:rPr>
        <w:rFonts w:ascii="Symbol" w:hAnsi="Symbol" w:hint="default"/>
        <w:b w:val="0"/>
        <w:i w:val="0"/>
        <w:color w:val="A5ACAF" w:themeColor="background2"/>
        <w:sz w:val="24"/>
      </w:rPr>
    </w:lvl>
    <w:lvl w:ilvl="2">
      <w:start w:val="1"/>
      <w:numFmt w:val="bullet"/>
      <w:lvlText w:val=""/>
      <w:lvlJc w:val="left"/>
      <w:pPr>
        <w:ind w:left="1620" w:hanging="180"/>
      </w:pPr>
      <w:rPr>
        <w:rFonts w:ascii="Symbol" w:hAnsi="Symbol" w:hint="default"/>
        <w:color w:val="A5ACAF" w:themeColor="background2"/>
        <w:sz w:val="24"/>
      </w:rPr>
    </w:lvl>
    <w:lvl w:ilvl="3">
      <w:start w:val="1"/>
      <w:numFmt w:val="bullet"/>
      <w:lvlText w:val=""/>
      <w:lvlJc w:val="left"/>
      <w:pPr>
        <w:ind w:left="2520" w:hanging="360"/>
      </w:pPr>
      <w:rPr>
        <w:rFonts w:ascii="Symbol" w:hAnsi="Symbol" w:hint="default"/>
        <w:color w:val="A5ACAF" w:themeColor="background2"/>
        <w:sz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BA244FE"/>
    <w:multiLevelType w:val="hybridMultilevel"/>
    <w:tmpl w:val="FCD89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4"/>
  </w:num>
  <w:num w:numId="4">
    <w:abstractNumId w:val="7"/>
  </w:num>
  <w:num w:numId="5">
    <w:abstractNumId w:val="2"/>
  </w:num>
  <w:num w:numId="6">
    <w:abstractNumId w:val="1"/>
  </w:num>
  <w:num w:numId="7">
    <w:abstractNumId w:val="0"/>
  </w:num>
  <w:num w:numId="8">
    <w:abstractNumId w:val="11"/>
  </w:num>
  <w:num w:numId="9">
    <w:abstractNumId w:val="3"/>
  </w:num>
  <w:num w:numId="10">
    <w:abstractNumId w:val="8"/>
  </w:num>
  <w:num w:numId="11">
    <w:abstractNumId w:val="9"/>
  </w:num>
  <w:num w:numId="1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DB2"/>
    <w:rsid w:val="00004AE6"/>
    <w:rsid w:val="000309BD"/>
    <w:rsid w:val="000436F6"/>
    <w:rsid w:val="000474F2"/>
    <w:rsid w:val="00054BEF"/>
    <w:rsid w:val="00065D22"/>
    <w:rsid w:val="00085D08"/>
    <w:rsid w:val="000A32C4"/>
    <w:rsid w:val="000D4DB9"/>
    <w:rsid w:val="001140A4"/>
    <w:rsid w:val="00121A8C"/>
    <w:rsid w:val="00122F62"/>
    <w:rsid w:val="00125130"/>
    <w:rsid w:val="0013100B"/>
    <w:rsid w:val="001329C7"/>
    <w:rsid w:val="0013785F"/>
    <w:rsid w:val="00137E7E"/>
    <w:rsid w:val="00144789"/>
    <w:rsid w:val="00150559"/>
    <w:rsid w:val="001657B1"/>
    <w:rsid w:val="00172895"/>
    <w:rsid w:val="00193446"/>
    <w:rsid w:val="001A7D23"/>
    <w:rsid w:val="001C0E48"/>
    <w:rsid w:val="001D4F50"/>
    <w:rsid w:val="001E2F15"/>
    <w:rsid w:val="001F1D1E"/>
    <w:rsid w:val="001F2F56"/>
    <w:rsid w:val="0020400B"/>
    <w:rsid w:val="0021506D"/>
    <w:rsid w:val="002229DC"/>
    <w:rsid w:val="002449DF"/>
    <w:rsid w:val="00255A65"/>
    <w:rsid w:val="00270A50"/>
    <w:rsid w:val="00271F1D"/>
    <w:rsid w:val="00287E75"/>
    <w:rsid w:val="002976C8"/>
    <w:rsid w:val="002A32FE"/>
    <w:rsid w:val="002B45AB"/>
    <w:rsid w:val="002B7769"/>
    <w:rsid w:val="002D1225"/>
    <w:rsid w:val="002E3CA4"/>
    <w:rsid w:val="002F266A"/>
    <w:rsid w:val="00307E1A"/>
    <w:rsid w:val="00326A86"/>
    <w:rsid w:val="00337719"/>
    <w:rsid w:val="00345875"/>
    <w:rsid w:val="00391506"/>
    <w:rsid w:val="003A2BD0"/>
    <w:rsid w:val="003A3CEF"/>
    <w:rsid w:val="003B08DE"/>
    <w:rsid w:val="003B51F5"/>
    <w:rsid w:val="003C5BB7"/>
    <w:rsid w:val="003F24E7"/>
    <w:rsid w:val="004034A7"/>
    <w:rsid w:val="00414233"/>
    <w:rsid w:val="00472862"/>
    <w:rsid w:val="004764E9"/>
    <w:rsid w:val="00481DFA"/>
    <w:rsid w:val="004A57D8"/>
    <w:rsid w:val="004A69B7"/>
    <w:rsid w:val="004C43D3"/>
    <w:rsid w:val="004C4685"/>
    <w:rsid w:val="004D54D2"/>
    <w:rsid w:val="004E4488"/>
    <w:rsid w:val="00503624"/>
    <w:rsid w:val="00512CAA"/>
    <w:rsid w:val="00525459"/>
    <w:rsid w:val="00531846"/>
    <w:rsid w:val="0058483D"/>
    <w:rsid w:val="005A6F9F"/>
    <w:rsid w:val="005A7EAB"/>
    <w:rsid w:val="005B1602"/>
    <w:rsid w:val="005B3C6C"/>
    <w:rsid w:val="005D07AF"/>
    <w:rsid w:val="005D0DB2"/>
    <w:rsid w:val="005E4F87"/>
    <w:rsid w:val="00614AD1"/>
    <w:rsid w:val="0062463B"/>
    <w:rsid w:val="00632DD9"/>
    <w:rsid w:val="00644019"/>
    <w:rsid w:val="006536B6"/>
    <w:rsid w:val="00655B14"/>
    <w:rsid w:val="0065615E"/>
    <w:rsid w:val="00657A09"/>
    <w:rsid w:val="00663479"/>
    <w:rsid w:val="00672548"/>
    <w:rsid w:val="006759B6"/>
    <w:rsid w:val="0068062E"/>
    <w:rsid w:val="00693B54"/>
    <w:rsid w:val="006A71DB"/>
    <w:rsid w:val="006B4816"/>
    <w:rsid w:val="006B6678"/>
    <w:rsid w:val="006C1042"/>
    <w:rsid w:val="006C62CD"/>
    <w:rsid w:val="006D6B66"/>
    <w:rsid w:val="00701319"/>
    <w:rsid w:val="007173D5"/>
    <w:rsid w:val="0074169D"/>
    <w:rsid w:val="00743599"/>
    <w:rsid w:val="007612E4"/>
    <w:rsid w:val="007622C8"/>
    <w:rsid w:val="0077620B"/>
    <w:rsid w:val="00781B32"/>
    <w:rsid w:val="00782018"/>
    <w:rsid w:val="00787A37"/>
    <w:rsid w:val="007973B6"/>
    <w:rsid w:val="007C5CA2"/>
    <w:rsid w:val="007D49E9"/>
    <w:rsid w:val="007D5054"/>
    <w:rsid w:val="007E5DCF"/>
    <w:rsid w:val="007F16FB"/>
    <w:rsid w:val="007F3E8F"/>
    <w:rsid w:val="00802AD5"/>
    <w:rsid w:val="00826356"/>
    <w:rsid w:val="00830BF5"/>
    <w:rsid w:val="00843B36"/>
    <w:rsid w:val="00872A87"/>
    <w:rsid w:val="008741EE"/>
    <w:rsid w:val="00881543"/>
    <w:rsid w:val="00883878"/>
    <w:rsid w:val="008948E8"/>
    <w:rsid w:val="008A0535"/>
    <w:rsid w:val="008A4D08"/>
    <w:rsid w:val="008B7518"/>
    <w:rsid w:val="008C0CEC"/>
    <w:rsid w:val="008C0E11"/>
    <w:rsid w:val="008C5B58"/>
    <w:rsid w:val="008D2672"/>
    <w:rsid w:val="008F5424"/>
    <w:rsid w:val="009078AC"/>
    <w:rsid w:val="00926FB9"/>
    <w:rsid w:val="009346A1"/>
    <w:rsid w:val="00947FDC"/>
    <w:rsid w:val="00962CAE"/>
    <w:rsid w:val="00985732"/>
    <w:rsid w:val="009A72BA"/>
    <w:rsid w:val="009B275F"/>
    <w:rsid w:val="009B5513"/>
    <w:rsid w:val="009C32B0"/>
    <w:rsid w:val="009D0E34"/>
    <w:rsid w:val="009E0770"/>
    <w:rsid w:val="009E5DED"/>
    <w:rsid w:val="009F0555"/>
    <w:rsid w:val="009F4432"/>
    <w:rsid w:val="00A0028D"/>
    <w:rsid w:val="00A17DEF"/>
    <w:rsid w:val="00A2375B"/>
    <w:rsid w:val="00A6142B"/>
    <w:rsid w:val="00A64A98"/>
    <w:rsid w:val="00A82989"/>
    <w:rsid w:val="00A945E4"/>
    <w:rsid w:val="00AA5C2B"/>
    <w:rsid w:val="00AB115B"/>
    <w:rsid w:val="00AB296A"/>
    <w:rsid w:val="00AB4D5C"/>
    <w:rsid w:val="00AB4FED"/>
    <w:rsid w:val="00AD031B"/>
    <w:rsid w:val="00AD0F56"/>
    <w:rsid w:val="00AE136E"/>
    <w:rsid w:val="00AE34AF"/>
    <w:rsid w:val="00AE6550"/>
    <w:rsid w:val="00AE6A84"/>
    <w:rsid w:val="00B07788"/>
    <w:rsid w:val="00B12FE6"/>
    <w:rsid w:val="00B41600"/>
    <w:rsid w:val="00B616AA"/>
    <w:rsid w:val="00B76078"/>
    <w:rsid w:val="00B80825"/>
    <w:rsid w:val="00B94BA2"/>
    <w:rsid w:val="00BA086F"/>
    <w:rsid w:val="00BA294A"/>
    <w:rsid w:val="00BB02C3"/>
    <w:rsid w:val="00BB20AF"/>
    <w:rsid w:val="00BB4579"/>
    <w:rsid w:val="00BC6D31"/>
    <w:rsid w:val="00BD3831"/>
    <w:rsid w:val="00BE3AF7"/>
    <w:rsid w:val="00BF7DB8"/>
    <w:rsid w:val="00C22AC2"/>
    <w:rsid w:val="00C27912"/>
    <w:rsid w:val="00C3189C"/>
    <w:rsid w:val="00C34E49"/>
    <w:rsid w:val="00C34EF5"/>
    <w:rsid w:val="00C427A4"/>
    <w:rsid w:val="00C43DA7"/>
    <w:rsid w:val="00C45003"/>
    <w:rsid w:val="00C47498"/>
    <w:rsid w:val="00C62E23"/>
    <w:rsid w:val="00C67096"/>
    <w:rsid w:val="00C67192"/>
    <w:rsid w:val="00C83A16"/>
    <w:rsid w:val="00C9157C"/>
    <w:rsid w:val="00CB3D0B"/>
    <w:rsid w:val="00CF6766"/>
    <w:rsid w:val="00D07364"/>
    <w:rsid w:val="00D12FDF"/>
    <w:rsid w:val="00D34FFE"/>
    <w:rsid w:val="00D35765"/>
    <w:rsid w:val="00D357B8"/>
    <w:rsid w:val="00D422B9"/>
    <w:rsid w:val="00D43F44"/>
    <w:rsid w:val="00D608DE"/>
    <w:rsid w:val="00D726A2"/>
    <w:rsid w:val="00D72AC0"/>
    <w:rsid w:val="00D84743"/>
    <w:rsid w:val="00D92136"/>
    <w:rsid w:val="00D9432A"/>
    <w:rsid w:val="00DB6408"/>
    <w:rsid w:val="00DD037D"/>
    <w:rsid w:val="00DD5B1F"/>
    <w:rsid w:val="00DE3952"/>
    <w:rsid w:val="00E11311"/>
    <w:rsid w:val="00E348B5"/>
    <w:rsid w:val="00E35220"/>
    <w:rsid w:val="00E3621B"/>
    <w:rsid w:val="00E371C1"/>
    <w:rsid w:val="00E4406B"/>
    <w:rsid w:val="00E50BF3"/>
    <w:rsid w:val="00E60C2A"/>
    <w:rsid w:val="00E836C0"/>
    <w:rsid w:val="00E9423F"/>
    <w:rsid w:val="00E95620"/>
    <w:rsid w:val="00EC04A3"/>
    <w:rsid w:val="00EC7997"/>
    <w:rsid w:val="00ED042C"/>
    <w:rsid w:val="00F008D5"/>
    <w:rsid w:val="00F11711"/>
    <w:rsid w:val="00F203B1"/>
    <w:rsid w:val="00F21D4A"/>
    <w:rsid w:val="00F22946"/>
    <w:rsid w:val="00F417B7"/>
    <w:rsid w:val="00F41D87"/>
    <w:rsid w:val="00F626B7"/>
    <w:rsid w:val="00F6474A"/>
    <w:rsid w:val="00F65831"/>
    <w:rsid w:val="00F663BB"/>
    <w:rsid w:val="00F7052C"/>
    <w:rsid w:val="00F75D19"/>
    <w:rsid w:val="00F761D1"/>
    <w:rsid w:val="00FA290D"/>
    <w:rsid w:val="00FA5303"/>
    <w:rsid w:val="00FB0A23"/>
    <w:rsid w:val="00FB26CF"/>
    <w:rsid w:val="00FB6BE7"/>
    <w:rsid w:val="00FC4EA9"/>
    <w:rsid w:val="00FC595B"/>
    <w:rsid w:val="00FE688E"/>
    <w:rsid w:val="00FF0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D88A60C-0E3D-46F0-AA66-A0B8ACE9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DB2"/>
    <w:pPr>
      <w:spacing w:after="113" w:line="360" w:lineRule="auto"/>
    </w:pPr>
    <w:rPr>
      <w:rFonts w:ascii="Arial" w:hAnsi="Arial"/>
      <w:color w:val="404040"/>
      <w:sz w:val="18"/>
    </w:rPr>
  </w:style>
  <w:style w:type="paragraph" w:styleId="Heading1">
    <w:name w:val="heading 1"/>
    <w:basedOn w:val="Normal"/>
    <w:next w:val="Normal"/>
    <w:link w:val="Heading1Char"/>
    <w:uiPriority w:val="9"/>
    <w:qFormat/>
    <w:rsid w:val="00E371C1"/>
    <w:pPr>
      <w:keepNext/>
      <w:keepLines/>
      <w:spacing w:before="340" w:line="520" w:lineRule="exact"/>
      <w:outlineLvl w:val="0"/>
    </w:pPr>
    <w:rPr>
      <w:rFonts w:ascii="Rockwell" w:eastAsiaTheme="majorEastAsia" w:hAnsi="Rockwell" w:cstheme="majorBidi"/>
      <w:caps/>
      <w:color w:val="A5ACAF" w:themeColor="background2"/>
      <w:sz w:val="54"/>
      <w:szCs w:val="32"/>
    </w:rPr>
  </w:style>
  <w:style w:type="paragraph" w:styleId="Heading2">
    <w:name w:val="heading 2"/>
    <w:basedOn w:val="Normal"/>
    <w:next w:val="Normal"/>
    <w:link w:val="Heading2Char"/>
    <w:uiPriority w:val="9"/>
    <w:unhideWhenUsed/>
    <w:qFormat/>
    <w:rsid w:val="009E5DED"/>
    <w:pPr>
      <w:keepNext/>
      <w:keepLines/>
      <w:pBdr>
        <w:top w:val="single" w:sz="4" w:space="1" w:color="auto"/>
      </w:pBdr>
      <w:spacing w:before="227" w:after="0"/>
      <w:outlineLvl w:val="1"/>
    </w:pPr>
    <w:rPr>
      <w:rFonts w:ascii="Rockwell" w:eastAsiaTheme="majorEastAsia" w:hAnsi="Rockwell" w:cstheme="majorBidi"/>
      <w:b/>
      <w:caps/>
      <w:color w:val="7C532E" w:themeColor="accent1" w:themeShade="BF"/>
      <w:szCs w:val="26"/>
    </w:rPr>
  </w:style>
  <w:style w:type="paragraph" w:styleId="Heading3">
    <w:name w:val="heading 3"/>
    <w:basedOn w:val="Normal"/>
    <w:next w:val="Normal"/>
    <w:link w:val="Heading3Char"/>
    <w:uiPriority w:val="9"/>
    <w:unhideWhenUsed/>
    <w:qFormat/>
    <w:rsid w:val="00121A8C"/>
    <w:pPr>
      <w:keepNext/>
      <w:keepLines/>
      <w:spacing w:before="40" w:after="0"/>
      <w:outlineLvl w:val="2"/>
    </w:pPr>
    <w:rPr>
      <w:rFonts w:asciiTheme="majorHAnsi" w:eastAsiaTheme="majorEastAsia" w:hAnsiTheme="majorHAnsi" w:cstheme="majorBidi"/>
      <w:color w:val="53371F" w:themeColor="accent1" w:themeShade="7F"/>
      <w:sz w:val="24"/>
      <w:szCs w:val="24"/>
    </w:rPr>
  </w:style>
  <w:style w:type="paragraph" w:styleId="Heading8">
    <w:name w:val="heading 8"/>
    <w:basedOn w:val="Normal"/>
    <w:next w:val="Normal"/>
    <w:link w:val="Heading8Char"/>
    <w:uiPriority w:val="9"/>
    <w:semiHidden/>
    <w:unhideWhenUsed/>
    <w:qFormat/>
    <w:rsid w:val="00EC04A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BE7"/>
    <w:pPr>
      <w:tabs>
        <w:tab w:val="center" w:pos="4513"/>
        <w:tab w:val="right" w:pos="9026"/>
      </w:tabs>
      <w:spacing w:after="0" w:line="820" w:lineRule="exact"/>
    </w:pPr>
    <w:rPr>
      <w:rFonts w:ascii="Rockwell" w:hAnsi="Rockwell"/>
      <w:color w:val="A5ACAF"/>
      <w:sz w:val="90"/>
    </w:rPr>
  </w:style>
  <w:style w:type="character" w:customStyle="1" w:styleId="HeaderChar">
    <w:name w:val="Header Char"/>
    <w:basedOn w:val="DefaultParagraphFont"/>
    <w:link w:val="Header"/>
    <w:uiPriority w:val="99"/>
    <w:rsid w:val="00FB6BE7"/>
    <w:rPr>
      <w:rFonts w:ascii="Rockwell" w:hAnsi="Rockwell"/>
      <w:color w:val="A5ACAF"/>
      <w:sz w:val="90"/>
    </w:rPr>
  </w:style>
  <w:style w:type="paragraph" w:styleId="Footer">
    <w:name w:val="footer"/>
    <w:basedOn w:val="Normal"/>
    <w:link w:val="FooterChar"/>
    <w:uiPriority w:val="99"/>
    <w:unhideWhenUsed/>
    <w:rsid w:val="003C5BB7"/>
    <w:pPr>
      <w:tabs>
        <w:tab w:val="right" w:pos="9015"/>
        <w:tab w:val="right" w:pos="9639"/>
      </w:tabs>
      <w:spacing w:after="0"/>
    </w:pPr>
    <w:rPr>
      <w:rFonts w:ascii="Rockwell" w:hAnsi="Rockwell"/>
      <w:color w:val="A5ACAF" w:themeColor="background2"/>
      <w:sz w:val="16"/>
    </w:rPr>
  </w:style>
  <w:style w:type="character" w:customStyle="1" w:styleId="FooterChar">
    <w:name w:val="Footer Char"/>
    <w:basedOn w:val="DefaultParagraphFont"/>
    <w:link w:val="Footer"/>
    <w:uiPriority w:val="99"/>
    <w:rsid w:val="003C5BB7"/>
    <w:rPr>
      <w:rFonts w:ascii="Rockwell" w:hAnsi="Rockwell"/>
      <w:color w:val="A5ACAF" w:themeColor="background2"/>
      <w:sz w:val="16"/>
    </w:rPr>
  </w:style>
  <w:style w:type="table" w:styleId="TableGrid">
    <w:name w:val="Table Grid"/>
    <w:basedOn w:val="TableNormal"/>
    <w:rsid w:val="00FB6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B7518"/>
    <w:rPr>
      <w:color w:val="0563C1" w:themeColor="hyperlink"/>
      <w:u w:val="single"/>
    </w:rPr>
  </w:style>
  <w:style w:type="character" w:styleId="PageNumber">
    <w:name w:val="page number"/>
    <w:basedOn w:val="DefaultParagraphFont"/>
    <w:uiPriority w:val="99"/>
    <w:unhideWhenUsed/>
    <w:rsid w:val="003C5BB7"/>
    <w:rPr>
      <w:color w:val="A76F3E" w:themeColor="accent1"/>
      <w:sz w:val="22"/>
    </w:rPr>
  </w:style>
  <w:style w:type="paragraph" w:customStyle="1" w:styleId="IntroHeading">
    <w:name w:val="Intro Heading"/>
    <w:basedOn w:val="Heading1"/>
    <w:next w:val="IntroText"/>
    <w:qFormat/>
    <w:rsid w:val="0013100B"/>
    <w:pPr>
      <w:spacing w:after="964"/>
    </w:pPr>
    <w:rPr>
      <w:caps w:val="0"/>
      <w:color w:val="565A5C" w:themeColor="accent4"/>
      <w:sz w:val="64"/>
    </w:rPr>
  </w:style>
  <w:style w:type="paragraph" w:customStyle="1" w:styleId="IntroText">
    <w:name w:val="Intro Text"/>
    <w:basedOn w:val="Normal"/>
    <w:qFormat/>
    <w:rsid w:val="00B76078"/>
    <w:pPr>
      <w:tabs>
        <w:tab w:val="left" w:pos="737"/>
      </w:tabs>
      <w:spacing w:before="240" w:after="240" w:line="240" w:lineRule="auto"/>
    </w:pPr>
    <w:rPr>
      <w:rFonts w:ascii="Rockwell" w:hAnsi="Rockwell"/>
      <w:sz w:val="36"/>
    </w:rPr>
  </w:style>
  <w:style w:type="character" w:customStyle="1" w:styleId="IntroNumber">
    <w:name w:val="Intro Number"/>
    <w:basedOn w:val="DefaultParagraphFont"/>
    <w:uiPriority w:val="1"/>
    <w:qFormat/>
    <w:rsid w:val="00D726A2"/>
    <w:rPr>
      <w:rFonts w:ascii="Rockwell" w:hAnsi="Rockwell"/>
      <w:b w:val="0"/>
      <w:color w:val="A76F3E" w:themeColor="accent1"/>
      <w:sz w:val="36"/>
    </w:rPr>
  </w:style>
  <w:style w:type="character" w:styleId="LineNumber">
    <w:name w:val="line number"/>
    <w:basedOn w:val="DefaultParagraphFont"/>
    <w:uiPriority w:val="99"/>
    <w:unhideWhenUsed/>
    <w:rsid w:val="004034A7"/>
  </w:style>
  <w:style w:type="character" w:customStyle="1" w:styleId="Heading1Char">
    <w:name w:val="Heading 1 Char"/>
    <w:basedOn w:val="DefaultParagraphFont"/>
    <w:link w:val="Heading1"/>
    <w:uiPriority w:val="9"/>
    <w:rsid w:val="00E371C1"/>
    <w:rPr>
      <w:rFonts w:ascii="Rockwell" w:eastAsiaTheme="majorEastAsia" w:hAnsi="Rockwell" w:cstheme="majorBidi"/>
      <w:caps/>
      <w:color w:val="A5ACAF" w:themeColor="background2"/>
      <w:sz w:val="54"/>
      <w:szCs w:val="32"/>
    </w:rPr>
  </w:style>
  <w:style w:type="paragraph" w:styleId="BodyText">
    <w:name w:val="Body Text"/>
    <w:basedOn w:val="Normal"/>
    <w:link w:val="BodyTextChar"/>
    <w:uiPriority w:val="99"/>
    <w:unhideWhenUsed/>
    <w:rsid w:val="004034A7"/>
  </w:style>
  <w:style w:type="character" w:customStyle="1" w:styleId="BodyTextChar">
    <w:name w:val="Body Text Char"/>
    <w:basedOn w:val="DefaultParagraphFont"/>
    <w:link w:val="BodyText"/>
    <w:uiPriority w:val="99"/>
    <w:rsid w:val="004034A7"/>
    <w:rPr>
      <w:rFonts w:ascii="Arial" w:hAnsi="Arial"/>
      <w:color w:val="000000" w:themeColor="text1"/>
      <w:sz w:val="18"/>
    </w:rPr>
  </w:style>
  <w:style w:type="paragraph" w:customStyle="1" w:styleId="Heading1topofcolumn">
    <w:name w:val="Heading 1 top of column"/>
    <w:basedOn w:val="Heading1"/>
    <w:next w:val="IntroText"/>
    <w:qFormat/>
    <w:rsid w:val="00B07788"/>
    <w:pPr>
      <w:spacing w:before="120" w:after="120"/>
    </w:pPr>
    <w:rPr>
      <w:color w:val="565A5C" w:themeColor="accent4"/>
    </w:rPr>
  </w:style>
  <w:style w:type="character" w:customStyle="1" w:styleId="Heading2Char">
    <w:name w:val="Heading 2 Char"/>
    <w:basedOn w:val="DefaultParagraphFont"/>
    <w:link w:val="Heading2"/>
    <w:uiPriority w:val="9"/>
    <w:rsid w:val="009E5DED"/>
    <w:rPr>
      <w:rFonts w:ascii="Rockwell" w:eastAsiaTheme="majorEastAsia" w:hAnsi="Rockwell" w:cstheme="majorBidi"/>
      <w:b/>
      <w:caps/>
      <w:color w:val="7C532E" w:themeColor="accent1" w:themeShade="BF"/>
      <w:sz w:val="18"/>
      <w:szCs w:val="26"/>
    </w:rPr>
  </w:style>
  <w:style w:type="paragraph" w:styleId="BodyText2">
    <w:name w:val="Body Text 2"/>
    <w:basedOn w:val="Normal"/>
    <w:link w:val="BodyText2Char"/>
    <w:uiPriority w:val="99"/>
    <w:unhideWhenUsed/>
    <w:rsid w:val="00FC4EA9"/>
    <w:pPr>
      <w:ind w:left="284" w:hanging="284"/>
    </w:pPr>
  </w:style>
  <w:style w:type="character" w:customStyle="1" w:styleId="BodyText2Char">
    <w:name w:val="Body Text 2 Char"/>
    <w:basedOn w:val="DefaultParagraphFont"/>
    <w:link w:val="BodyText2"/>
    <w:uiPriority w:val="99"/>
    <w:rsid w:val="00FC4EA9"/>
    <w:rPr>
      <w:rFonts w:ascii="Arial" w:hAnsi="Arial"/>
      <w:color w:val="000000" w:themeColor="text1"/>
      <w:sz w:val="18"/>
    </w:rPr>
  </w:style>
  <w:style w:type="character" w:customStyle="1" w:styleId="BodyNumber2">
    <w:name w:val="Body Number 2"/>
    <w:basedOn w:val="DefaultParagraphFont"/>
    <w:uiPriority w:val="1"/>
    <w:qFormat/>
    <w:rsid w:val="00FC4EA9"/>
    <w:rPr>
      <w:b/>
      <w:color w:val="A76F3E" w:themeColor="accent1"/>
    </w:rPr>
  </w:style>
  <w:style w:type="paragraph" w:styleId="BodyText3">
    <w:name w:val="Body Text 3"/>
    <w:basedOn w:val="Normal"/>
    <w:link w:val="BodyText3Char"/>
    <w:uiPriority w:val="99"/>
    <w:unhideWhenUsed/>
    <w:rsid w:val="00FC4EA9"/>
    <w:pPr>
      <w:ind w:left="1135" w:hanging="284"/>
    </w:pPr>
    <w:rPr>
      <w:szCs w:val="16"/>
    </w:rPr>
  </w:style>
  <w:style w:type="character" w:customStyle="1" w:styleId="BodyText3Char">
    <w:name w:val="Body Text 3 Char"/>
    <w:basedOn w:val="DefaultParagraphFont"/>
    <w:link w:val="BodyText3"/>
    <w:uiPriority w:val="99"/>
    <w:rsid w:val="00FC4EA9"/>
    <w:rPr>
      <w:rFonts w:ascii="Arial" w:hAnsi="Arial"/>
      <w:color w:val="000000" w:themeColor="text1"/>
      <w:sz w:val="18"/>
      <w:szCs w:val="16"/>
    </w:rPr>
  </w:style>
  <w:style w:type="character" w:customStyle="1" w:styleId="BodyNumber3">
    <w:name w:val="Body Number 3"/>
    <w:basedOn w:val="DefaultParagraphFont"/>
    <w:uiPriority w:val="1"/>
    <w:qFormat/>
    <w:rsid w:val="00FC4EA9"/>
    <w:rPr>
      <w:b/>
      <w:color w:val="A5ACAF" w:themeColor="background2"/>
    </w:rPr>
  </w:style>
  <w:style w:type="character" w:customStyle="1" w:styleId="Heading3Char">
    <w:name w:val="Heading 3 Char"/>
    <w:basedOn w:val="DefaultParagraphFont"/>
    <w:link w:val="Heading3"/>
    <w:rsid w:val="00121A8C"/>
    <w:rPr>
      <w:rFonts w:asciiTheme="majorHAnsi" w:eastAsiaTheme="majorEastAsia" w:hAnsiTheme="majorHAnsi" w:cstheme="majorBidi"/>
      <w:color w:val="53371F" w:themeColor="accent1" w:themeShade="7F"/>
      <w:sz w:val="24"/>
      <w:szCs w:val="24"/>
    </w:rPr>
  </w:style>
  <w:style w:type="paragraph" w:customStyle="1" w:styleId="Heading2noline">
    <w:name w:val="Heading 2 no line"/>
    <w:basedOn w:val="Heading2"/>
    <w:qFormat/>
    <w:rsid w:val="00121A8C"/>
    <w:pPr>
      <w:pBdr>
        <w:top w:val="none" w:sz="0" w:space="0" w:color="auto"/>
      </w:pBdr>
    </w:pPr>
  </w:style>
  <w:style w:type="paragraph" w:styleId="BalloonText">
    <w:name w:val="Balloon Text"/>
    <w:basedOn w:val="Normal"/>
    <w:link w:val="BalloonTextChar"/>
    <w:uiPriority w:val="99"/>
    <w:semiHidden/>
    <w:unhideWhenUsed/>
    <w:rsid w:val="00054BEF"/>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054BEF"/>
    <w:rPr>
      <w:rFonts w:ascii="Segoe UI" w:hAnsi="Segoe UI" w:cs="Segoe UI"/>
      <w:color w:val="000000" w:themeColor="text1"/>
      <w:sz w:val="18"/>
      <w:szCs w:val="18"/>
    </w:rPr>
  </w:style>
  <w:style w:type="character" w:customStyle="1" w:styleId="A3">
    <w:name w:val="A3"/>
    <w:uiPriority w:val="99"/>
    <w:rsid w:val="00BA086F"/>
    <w:rPr>
      <w:rFonts w:cs="Myriad Pro"/>
      <w:color w:val="000000"/>
      <w:sz w:val="36"/>
      <w:szCs w:val="36"/>
    </w:rPr>
  </w:style>
  <w:style w:type="paragraph" w:customStyle="1" w:styleId="Pa0">
    <w:name w:val="Pa0"/>
    <w:basedOn w:val="Normal"/>
    <w:next w:val="Normal"/>
    <w:uiPriority w:val="99"/>
    <w:rsid w:val="00BA086F"/>
    <w:pPr>
      <w:autoSpaceDE w:val="0"/>
      <w:autoSpaceDN w:val="0"/>
      <w:adjustRightInd w:val="0"/>
      <w:spacing w:after="0" w:line="241" w:lineRule="atLeast"/>
    </w:pPr>
    <w:rPr>
      <w:rFonts w:ascii="Myriad Pro" w:hAnsi="Myriad Pro"/>
      <w:color w:val="auto"/>
      <w:sz w:val="24"/>
      <w:szCs w:val="24"/>
    </w:rPr>
  </w:style>
  <w:style w:type="character" w:customStyle="1" w:styleId="A4">
    <w:name w:val="A4"/>
    <w:uiPriority w:val="99"/>
    <w:rsid w:val="008948E8"/>
    <w:rPr>
      <w:rFonts w:cs="Myriad Pro"/>
      <w:color w:val="000000"/>
      <w:u w:val="single"/>
    </w:rPr>
  </w:style>
  <w:style w:type="character" w:customStyle="1" w:styleId="A1">
    <w:name w:val="A1"/>
    <w:uiPriority w:val="99"/>
    <w:rsid w:val="00F7052C"/>
    <w:rPr>
      <w:rFonts w:cs="Myriad Pro"/>
      <w:color w:val="000000"/>
      <w:sz w:val="60"/>
      <w:szCs w:val="60"/>
    </w:rPr>
  </w:style>
  <w:style w:type="paragraph" w:customStyle="1" w:styleId="Default">
    <w:name w:val="Default"/>
    <w:rsid w:val="00C22AC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link w:val="ListParagraphChar"/>
    <w:uiPriority w:val="34"/>
    <w:qFormat/>
    <w:rsid w:val="00C22AC2"/>
    <w:pPr>
      <w:ind w:left="720"/>
      <w:contextualSpacing/>
    </w:pPr>
  </w:style>
  <w:style w:type="paragraph" w:styleId="NoSpacing">
    <w:name w:val="No Spacing"/>
    <w:uiPriority w:val="1"/>
    <w:qFormat/>
    <w:rsid w:val="00E60C2A"/>
    <w:pPr>
      <w:spacing w:after="0" w:line="240" w:lineRule="auto"/>
    </w:pPr>
    <w:rPr>
      <w:rFonts w:ascii="Arial" w:hAnsi="Arial"/>
      <w:color w:val="000000" w:themeColor="text1"/>
      <w:sz w:val="18"/>
    </w:rPr>
  </w:style>
  <w:style w:type="paragraph" w:styleId="Subtitle">
    <w:name w:val="Subtitle"/>
    <w:basedOn w:val="Normal"/>
    <w:next w:val="Normal"/>
    <w:link w:val="SubtitleChar"/>
    <w:uiPriority w:val="11"/>
    <w:qFormat/>
    <w:rsid w:val="00065D22"/>
    <w:pPr>
      <w:numPr>
        <w:ilvl w:val="1"/>
      </w:numPr>
    </w:pPr>
    <w:rPr>
      <w:rFonts w:asciiTheme="majorHAnsi" w:eastAsiaTheme="majorEastAsia" w:hAnsiTheme="majorHAnsi" w:cstheme="majorBidi"/>
      <w:i/>
      <w:iCs/>
      <w:color w:val="A76F3E" w:themeColor="accent1"/>
      <w:spacing w:val="15"/>
      <w:sz w:val="24"/>
      <w:szCs w:val="24"/>
    </w:rPr>
  </w:style>
  <w:style w:type="character" w:customStyle="1" w:styleId="SubtitleChar">
    <w:name w:val="Subtitle Char"/>
    <w:basedOn w:val="DefaultParagraphFont"/>
    <w:link w:val="Subtitle"/>
    <w:uiPriority w:val="11"/>
    <w:rsid w:val="00065D22"/>
    <w:rPr>
      <w:rFonts w:asciiTheme="majorHAnsi" w:eastAsiaTheme="majorEastAsia" w:hAnsiTheme="majorHAnsi" w:cstheme="majorBidi"/>
      <w:i/>
      <w:iCs/>
      <w:color w:val="A76F3E" w:themeColor="accent1"/>
      <w:spacing w:val="15"/>
      <w:sz w:val="24"/>
      <w:szCs w:val="24"/>
    </w:rPr>
  </w:style>
  <w:style w:type="paragraph" w:styleId="BodyTextIndent">
    <w:name w:val="Body Text Indent"/>
    <w:basedOn w:val="Normal"/>
    <w:link w:val="BodyTextIndentChar"/>
    <w:uiPriority w:val="99"/>
    <w:semiHidden/>
    <w:unhideWhenUsed/>
    <w:rsid w:val="00A82989"/>
    <w:pPr>
      <w:spacing w:after="120"/>
      <w:ind w:left="283"/>
    </w:pPr>
  </w:style>
  <w:style w:type="character" w:customStyle="1" w:styleId="BodyTextIndentChar">
    <w:name w:val="Body Text Indent Char"/>
    <w:basedOn w:val="DefaultParagraphFont"/>
    <w:link w:val="BodyTextIndent"/>
    <w:uiPriority w:val="99"/>
    <w:semiHidden/>
    <w:rsid w:val="00A82989"/>
    <w:rPr>
      <w:rFonts w:ascii="Arial" w:hAnsi="Arial"/>
      <w:color w:val="000000" w:themeColor="text1"/>
      <w:sz w:val="18"/>
    </w:rPr>
  </w:style>
  <w:style w:type="character" w:styleId="IntenseEmphasis">
    <w:name w:val="Intense Emphasis"/>
    <w:basedOn w:val="DefaultParagraphFont"/>
    <w:uiPriority w:val="21"/>
    <w:qFormat/>
    <w:rsid w:val="00A82989"/>
    <w:rPr>
      <w:b/>
      <w:bCs/>
      <w:i/>
      <w:iCs/>
      <w:color w:val="A76F3E" w:themeColor="accent1"/>
    </w:rPr>
  </w:style>
  <w:style w:type="character" w:styleId="Strong">
    <w:name w:val="Strong"/>
    <w:basedOn w:val="DefaultParagraphFont"/>
    <w:uiPriority w:val="22"/>
    <w:qFormat/>
    <w:rsid w:val="00004AE6"/>
    <w:rPr>
      <w:b/>
      <w:bCs/>
    </w:rPr>
  </w:style>
  <w:style w:type="character" w:customStyle="1" w:styleId="Heading8Char">
    <w:name w:val="Heading 8 Char"/>
    <w:basedOn w:val="DefaultParagraphFont"/>
    <w:link w:val="Heading8"/>
    <w:uiPriority w:val="9"/>
    <w:semiHidden/>
    <w:rsid w:val="00EC04A3"/>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qFormat/>
    <w:rsid w:val="00787A37"/>
    <w:rPr>
      <w:i/>
      <w:iCs/>
    </w:rPr>
  </w:style>
  <w:style w:type="paragraph" w:customStyle="1" w:styleId="PhilIntroUpdated">
    <w:name w:val="Phil Intro Updated"/>
    <w:basedOn w:val="Normal"/>
    <w:link w:val="PhilIntroUpdatedChar"/>
    <w:qFormat/>
    <w:rsid w:val="00C47498"/>
    <w:pPr>
      <w:spacing w:before="360" w:after="240" w:line="240" w:lineRule="auto"/>
    </w:pPr>
    <w:rPr>
      <w:rFonts w:ascii="Rockwell" w:eastAsiaTheme="majorEastAsia" w:hAnsi="Rockwell" w:cstheme="majorBidi"/>
      <w:noProof/>
      <w:color w:val="A76F3E" w:themeColor="accent1"/>
      <w:sz w:val="32"/>
      <w:szCs w:val="32"/>
      <w:shd w:val="clear" w:color="auto" w:fill="FFFFFF"/>
      <w:lang w:val="sv-SE"/>
    </w:rPr>
  </w:style>
  <w:style w:type="character" w:customStyle="1" w:styleId="PhilIntroUpdatedChar">
    <w:name w:val="Phil Intro Updated Char"/>
    <w:basedOn w:val="DefaultParagraphFont"/>
    <w:link w:val="PhilIntroUpdated"/>
    <w:rsid w:val="00C47498"/>
    <w:rPr>
      <w:rFonts w:ascii="Rockwell" w:eastAsiaTheme="majorEastAsia" w:hAnsi="Rockwell" w:cstheme="majorBidi"/>
      <w:noProof/>
      <w:color w:val="A76F3E" w:themeColor="accent1"/>
      <w:sz w:val="32"/>
      <w:szCs w:val="32"/>
      <w:lang w:val="sv-SE"/>
    </w:rPr>
  </w:style>
  <w:style w:type="character" w:customStyle="1" w:styleId="ListParagraphChar">
    <w:name w:val="List Paragraph Char"/>
    <w:basedOn w:val="DefaultParagraphFont"/>
    <w:link w:val="ListParagraph"/>
    <w:uiPriority w:val="34"/>
    <w:rsid w:val="00FE688E"/>
    <w:rPr>
      <w:rFonts w:ascii="Arial" w:hAnsi="Arial"/>
      <w:color w:val="000000" w:themeColor="text1"/>
      <w:sz w:val="18"/>
    </w:rPr>
  </w:style>
  <w:style w:type="paragraph" w:customStyle="1" w:styleId="SubTextunderSubHeading">
    <w:name w:val="Sub Text under Sub Heading"/>
    <w:basedOn w:val="PhilIntroUpdated"/>
    <w:link w:val="SubTextunderSubHeadingChar"/>
    <w:qFormat/>
    <w:rsid w:val="00FE688E"/>
    <w:rPr>
      <w:color w:val="585B6F"/>
      <w:sz w:val="24"/>
    </w:rPr>
  </w:style>
  <w:style w:type="character" w:customStyle="1" w:styleId="SubTextunderSubHeadingChar">
    <w:name w:val="Sub Text under Sub Heading Char"/>
    <w:basedOn w:val="PhilIntroUpdatedChar"/>
    <w:link w:val="SubTextunderSubHeading"/>
    <w:rsid w:val="00FE688E"/>
    <w:rPr>
      <w:rFonts w:ascii="Rockwell" w:eastAsiaTheme="majorEastAsia" w:hAnsi="Rockwell" w:cstheme="majorBidi"/>
      <w:noProof/>
      <w:color w:val="585B6F"/>
      <w:sz w:val="24"/>
      <w:szCs w:val="32"/>
      <w:lang w:val="sv-SE"/>
    </w:rPr>
  </w:style>
  <w:style w:type="numbering" w:customStyle="1" w:styleId="InformaContentPageList">
    <w:name w:val="Informa Content Page List"/>
    <w:uiPriority w:val="99"/>
    <w:rsid w:val="00307E1A"/>
    <w:pPr>
      <w:numPr>
        <w:numId w:val="1"/>
      </w:numPr>
    </w:pPr>
  </w:style>
  <w:style w:type="paragraph" w:customStyle="1" w:styleId="SubsectionContentpage">
    <w:name w:val="SubsectionContentpage"/>
    <w:basedOn w:val="ListParagraph"/>
    <w:link w:val="SubsectionContentpageChar"/>
    <w:qFormat/>
    <w:rsid w:val="00531846"/>
    <w:pPr>
      <w:numPr>
        <w:ilvl w:val="1"/>
        <w:numId w:val="2"/>
      </w:numPr>
      <w:spacing w:before="120" w:after="120" w:line="240" w:lineRule="auto"/>
      <w:outlineLvl w:val="1"/>
    </w:pPr>
    <w:rPr>
      <w:color w:val="51626F" w:themeColor="accent3"/>
      <w:sz w:val="24"/>
    </w:rPr>
  </w:style>
  <w:style w:type="paragraph" w:customStyle="1" w:styleId="ContentList">
    <w:name w:val="ContentList"/>
    <w:basedOn w:val="ListParagraph"/>
    <w:link w:val="ContentListChar"/>
    <w:qFormat/>
    <w:rsid w:val="0021506D"/>
    <w:pPr>
      <w:numPr>
        <w:numId w:val="3"/>
      </w:numPr>
    </w:pPr>
    <w:rPr>
      <w:rFonts w:ascii="Rockwell" w:hAnsi="Rockwell"/>
      <w:color w:val="A76F3E" w:themeColor="accent1"/>
      <w:sz w:val="36"/>
    </w:rPr>
  </w:style>
  <w:style w:type="character" w:customStyle="1" w:styleId="SubsectionContentpageChar">
    <w:name w:val="SubsectionContentpage Char"/>
    <w:basedOn w:val="ListParagraphChar"/>
    <w:link w:val="SubsectionContentpage"/>
    <w:rsid w:val="00531846"/>
    <w:rPr>
      <w:rFonts w:ascii="Arial" w:hAnsi="Arial"/>
      <w:color w:val="51626F" w:themeColor="accent3"/>
      <w:sz w:val="24"/>
    </w:rPr>
  </w:style>
  <w:style w:type="paragraph" w:customStyle="1" w:styleId="CoverpageHeader">
    <w:name w:val="CoverpageHeader"/>
    <w:basedOn w:val="Header"/>
    <w:link w:val="CoverpageHeaderChar"/>
    <w:qFormat/>
    <w:rsid w:val="0074169D"/>
    <w:pPr>
      <w:ind w:right="-291"/>
    </w:pPr>
    <w:rPr>
      <w:color w:val="A5ACAF" w:themeColor="background2"/>
    </w:rPr>
  </w:style>
  <w:style w:type="character" w:customStyle="1" w:styleId="ContentListChar">
    <w:name w:val="ContentList Char"/>
    <w:basedOn w:val="ListParagraphChar"/>
    <w:link w:val="ContentList"/>
    <w:rsid w:val="0021506D"/>
    <w:rPr>
      <w:rFonts w:ascii="Rockwell" w:hAnsi="Rockwell"/>
      <w:color w:val="A76F3E" w:themeColor="accent1"/>
      <w:sz w:val="36"/>
    </w:rPr>
  </w:style>
  <w:style w:type="character" w:customStyle="1" w:styleId="CoverpageHeaderChar">
    <w:name w:val="CoverpageHeader Char"/>
    <w:basedOn w:val="HeaderChar"/>
    <w:link w:val="CoverpageHeader"/>
    <w:rsid w:val="0074169D"/>
    <w:rPr>
      <w:rFonts w:ascii="Rockwell" w:hAnsi="Rockwell"/>
      <w:color w:val="A5ACAF" w:themeColor="background2"/>
      <w:sz w:val="90"/>
    </w:rPr>
  </w:style>
  <w:style w:type="paragraph" w:styleId="TOCHeading">
    <w:name w:val="TOC Heading"/>
    <w:basedOn w:val="Heading1topofcolumn"/>
    <w:next w:val="Normal"/>
    <w:uiPriority w:val="39"/>
    <w:unhideWhenUsed/>
    <w:qFormat/>
    <w:rsid w:val="002D1225"/>
    <w:pPr>
      <w:spacing w:before="480" w:after="0" w:line="276" w:lineRule="auto"/>
      <w:outlineLvl w:val="9"/>
    </w:pPr>
    <w:rPr>
      <w:bCs/>
      <w:caps w:val="0"/>
      <w:color w:val="404040" w:themeColor="text1" w:themeTint="BF"/>
      <w:sz w:val="40"/>
      <w:szCs w:val="28"/>
      <w:lang w:val="en-US" w:eastAsia="ja-JP"/>
    </w:rPr>
  </w:style>
  <w:style w:type="paragraph" w:styleId="TOC1">
    <w:name w:val="toc 1"/>
    <w:next w:val="Normal"/>
    <w:autoRedefine/>
    <w:uiPriority w:val="39"/>
    <w:unhideWhenUsed/>
    <w:qFormat/>
    <w:rsid w:val="005A7EAB"/>
    <w:pPr>
      <w:numPr>
        <w:numId w:val="4"/>
      </w:numPr>
      <w:tabs>
        <w:tab w:val="right" w:leader="dot" w:pos="9628"/>
      </w:tabs>
      <w:spacing w:before="120" w:after="120"/>
    </w:pPr>
    <w:rPr>
      <w:rFonts w:ascii="Rockwell" w:hAnsi="Rockwell"/>
      <w:noProof/>
      <w:color w:val="A76F3E" w:themeColor="accent1"/>
      <w:sz w:val="32"/>
    </w:rPr>
  </w:style>
  <w:style w:type="paragraph" w:styleId="TOC2">
    <w:name w:val="toc 2"/>
    <w:basedOn w:val="Normal"/>
    <w:next w:val="Normal"/>
    <w:autoRedefine/>
    <w:uiPriority w:val="39"/>
    <w:unhideWhenUsed/>
    <w:qFormat/>
    <w:rsid w:val="00525459"/>
    <w:pPr>
      <w:numPr>
        <w:ilvl w:val="1"/>
        <w:numId w:val="4"/>
      </w:numPr>
      <w:tabs>
        <w:tab w:val="right" w:leader="dot" w:pos="9628"/>
      </w:tabs>
      <w:spacing w:after="100"/>
    </w:pPr>
    <w:rPr>
      <w:noProof/>
      <w:color w:val="A5ACAF" w:themeColor="background2"/>
    </w:rPr>
  </w:style>
  <w:style w:type="paragraph" w:styleId="TOC3">
    <w:name w:val="toc 3"/>
    <w:basedOn w:val="Normal"/>
    <w:next w:val="Normal"/>
    <w:autoRedefine/>
    <w:uiPriority w:val="39"/>
    <w:unhideWhenUsed/>
    <w:qFormat/>
    <w:rsid w:val="0021506D"/>
    <w:pPr>
      <w:numPr>
        <w:ilvl w:val="2"/>
        <w:numId w:val="4"/>
      </w:numPr>
      <w:spacing w:after="100"/>
    </w:pPr>
  </w:style>
  <w:style w:type="paragraph" w:styleId="TOC4">
    <w:name w:val="toc 4"/>
    <w:basedOn w:val="Normal"/>
    <w:next w:val="Normal"/>
    <w:autoRedefine/>
    <w:uiPriority w:val="39"/>
    <w:unhideWhenUsed/>
    <w:rsid w:val="0021506D"/>
    <w:pPr>
      <w:spacing w:after="100"/>
      <w:ind w:left="540"/>
    </w:pPr>
  </w:style>
  <w:style w:type="paragraph" w:styleId="TOC5">
    <w:name w:val="toc 5"/>
    <w:basedOn w:val="Normal"/>
    <w:next w:val="Normal"/>
    <w:autoRedefine/>
    <w:uiPriority w:val="39"/>
    <w:unhideWhenUsed/>
    <w:rsid w:val="0021506D"/>
    <w:pPr>
      <w:spacing w:after="100"/>
      <w:ind w:left="720"/>
    </w:pPr>
  </w:style>
  <w:style w:type="paragraph" w:styleId="TOC6">
    <w:name w:val="toc 6"/>
    <w:basedOn w:val="Normal"/>
    <w:next w:val="Normal"/>
    <w:autoRedefine/>
    <w:uiPriority w:val="39"/>
    <w:unhideWhenUsed/>
    <w:rsid w:val="0021506D"/>
    <w:pPr>
      <w:spacing w:after="100"/>
      <w:ind w:left="900"/>
    </w:pPr>
  </w:style>
  <w:style w:type="paragraph" w:styleId="TOC7">
    <w:name w:val="toc 7"/>
    <w:basedOn w:val="Normal"/>
    <w:next w:val="Normal"/>
    <w:autoRedefine/>
    <w:uiPriority w:val="39"/>
    <w:unhideWhenUsed/>
    <w:rsid w:val="0021506D"/>
    <w:pPr>
      <w:spacing w:after="100"/>
      <w:ind w:left="1080"/>
    </w:pPr>
  </w:style>
  <w:style w:type="paragraph" w:styleId="TOC8">
    <w:name w:val="toc 8"/>
    <w:basedOn w:val="Normal"/>
    <w:next w:val="Normal"/>
    <w:autoRedefine/>
    <w:uiPriority w:val="39"/>
    <w:unhideWhenUsed/>
    <w:rsid w:val="0021506D"/>
    <w:pPr>
      <w:spacing w:after="100"/>
      <w:ind w:left="1260"/>
    </w:pPr>
  </w:style>
  <w:style w:type="paragraph" w:styleId="TOC9">
    <w:name w:val="toc 9"/>
    <w:basedOn w:val="Normal"/>
    <w:next w:val="Normal"/>
    <w:autoRedefine/>
    <w:uiPriority w:val="39"/>
    <w:unhideWhenUsed/>
    <w:rsid w:val="0021506D"/>
    <w:pPr>
      <w:spacing w:after="100"/>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335726">
      <w:bodyDiv w:val="1"/>
      <w:marLeft w:val="0"/>
      <w:marRight w:val="0"/>
      <w:marTop w:val="0"/>
      <w:marBottom w:val="0"/>
      <w:divBdr>
        <w:top w:val="none" w:sz="0" w:space="0" w:color="auto"/>
        <w:left w:val="none" w:sz="0" w:space="0" w:color="auto"/>
        <w:bottom w:val="none" w:sz="0" w:space="0" w:color="auto"/>
        <w:right w:val="none" w:sz="0" w:space="0" w:color="auto"/>
      </w:divBdr>
    </w:div>
    <w:div w:id="1535994605">
      <w:bodyDiv w:val="1"/>
      <w:marLeft w:val="0"/>
      <w:marRight w:val="0"/>
      <w:marTop w:val="0"/>
      <w:marBottom w:val="0"/>
      <w:divBdr>
        <w:top w:val="none" w:sz="0" w:space="0" w:color="auto"/>
        <w:left w:val="none" w:sz="0" w:space="0" w:color="auto"/>
        <w:bottom w:val="none" w:sz="0" w:space="0" w:color="auto"/>
        <w:right w:val="none" w:sz="0" w:space="0" w:color="auto"/>
      </w:divBdr>
    </w:div>
    <w:div w:id="211833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teric\Documents\brandingupdate\mastertemplate\GE%20template.dotx" TargetMode="External"/></Relationships>
</file>

<file path=word/theme/theme1.xml><?xml version="1.0" encoding="utf-8"?>
<a:theme xmlns:a="http://schemas.openxmlformats.org/drawingml/2006/main" name="Office Theme">
  <a:themeElements>
    <a:clrScheme name="Informa">
      <a:dk1>
        <a:sysClr val="windowText" lastClr="000000"/>
      </a:dk1>
      <a:lt1>
        <a:sysClr val="window" lastClr="FFFFFF"/>
      </a:lt1>
      <a:dk2>
        <a:srgbClr val="002244"/>
      </a:dk2>
      <a:lt2>
        <a:srgbClr val="A5ACAF"/>
      </a:lt2>
      <a:accent1>
        <a:srgbClr val="A76F3E"/>
      </a:accent1>
      <a:accent2>
        <a:srgbClr val="A6BCC6"/>
      </a:accent2>
      <a:accent3>
        <a:srgbClr val="51626F"/>
      </a:accent3>
      <a:accent4>
        <a:srgbClr val="565A5C"/>
      </a:accent4>
      <a:accent5>
        <a:srgbClr val="53284F"/>
      </a:accent5>
      <a:accent6>
        <a:srgbClr val="EEAF0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56ECE-4BCC-47EE-9D51-AEA4D479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 template</Template>
  <TotalTime>1</TotalTime>
  <Pages>5</Pages>
  <Words>1195</Words>
  <Characters>6814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Informa PLC</Company>
  <LinksUpToDate>false</LinksUpToDate>
  <CharactersWithSpaces>7994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White, Richard</dc:creator>
  <cp:lastModifiedBy>Ibrahim, Deqa</cp:lastModifiedBy>
  <cp:revision>2</cp:revision>
  <cp:lastPrinted>2015-09-10T13:45:00Z</cp:lastPrinted>
  <dcterms:created xsi:type="dcterms:W3CDTF">2016-01-13T11:33:00Z</dcterms:created>
  <dcterms:modified xsi:type="dcterms:W3CDTF">2016-01-13T11:33:00Z</dcterms:modified>
</cp:coreProperties>
</file>