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54509" w14:textId="77777777" w:rsidR="00B94BA2" w:rsidRPr="00EE3552" w:rsidRDefault="00B94BA2" w:rsidP="00EE3552">
      <w:pPr>
        <w:sectPr w:rsidR="00B94BA2" w:rsidRPr="00EE3552" w:rsidSect="00EE355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559" w:right="1134" w:bottom="1304" w:left="1134" w:header="709" w:footer="567" w:gutter="0"/>
          <w:cols w:space="708"/>
          <w:titlePg/>
          <w:docGrid w:linePitch="360"/>
        </w:sectPr>
      </w:pPr>
    </w:p>
    <w:p w14:paraId="5A26324F" w14:textId="3EBAB8F3" w:rsidR="00023723" w:rsidRDefault="00023723" w:rsidP="00EE3552">
      <w:pPr>
        <w:pStyle w:val="Heading1topofcolumn"/>
      </w:pPr>
      <w:r>
        <w:t>Role Profile</w:t>
      </w:r>
      <w:r w:rsidR="005D0DB2">
        <w:t xml:space="preserve"> </w:t>
      </w:r>
    </w:p>
    <w:p w14:paraId="0664E4F5" w14:textId="77777777" w:rsidR="005D0DB2" w:rsidRDefault="00FC41D1" w:rsidP="005D0DB2">
      <w:pPr>
        <w:pStyle w:val="Heading1topofcolumn"/>
      </w:pPr>
      <w:r>
        <w:t>Security &amp; Compliance Manager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4379"/>
        <w:gridCol w:w="1582"/>
        <w:gridCol w:w="2399"/>
      </w:tblGrid>
      <w:tr w:rsidR="00BB4579" w14:paraId="3C8CD2A1" w14:textId="77777777" w:rsidTr="00BB4579">
        <w:tc>
          <w:tcPr>
            <w:tcW w:w="1242" w:type="dxa"/>
          </w:tcPr>
          <w:p w14:paraId="67B03FD4" w14:textId="77777777" w:rsidR="00BB4579" w:rsidRPr="00BB4579" w:rsidRDefault="00BB4579" w:rsidP="005D0DB2">
            <w:pPr>
              <w:rPr>
                <w:b/>
              </w:rPr>
            </w:pPr>
            <w:r w:rsidRPr="00BB4579">
              <w:rPr>
                <w:b/>
              </w:rPr>
              <w:t>Location</w:t>
            </w:r>
            <w:r>
              <w:rPr>
                <w:b/>
              </w:rPr>
              <w:t>:</w:t>
            </w:r>
          </w:p>
        </w:tc>
        <w:tc>
          <w:tcPr>
            <w:tcW w:w="4536" w:type="dxa"/>
          </w:tcPr>
          <w:p w14:paraId="6F8D8406" w14:textId="77777777" w:rsidR="00BB4579" w:rsidRDefault="00FC41D1" w:rsidP="005D0DB2">
            <w:proofErr w:type="spellStart"/>
            <w:r>
              <w:t>Howick</w:t>
            </w:r>
            <w:proofErr w:type="spellEnd"/>
            <w:r>
              <w:t xml:space="preserve"> Place, London, UK</w:t>
            </w:r>
          </w:p>
        </w:tc>
        <w:tc>
          <w:tcPr>
            <w:tcW w:w="1612" w:type="dxa"/>
          </w:tcPr>
          <w:p w14:paraId="230EDC7B" w14:textId="77777777" w:rsidR="00BB4579" w:rsidRPr="00BB4579" w:rsidRDefault="00BB4579" w:rsidP="005D0DB2">
            <w:pPr>
              <w:rPr>
                <w:b/>
              </w:rPr>
            </w:pPr>
          </w:p>
        </w:tc>
        <w:tc>
          <w:tcPr>
            <w:tcW w:w="2464" w:type="dxa"/>
          </w:tcPr>
          <w:p w14:paraId="0C2D2FBB" w14:textId="77777777" w:rsidR="00BB4579" w:rsidRDefault="00BB4579" w:rsidP="005D0DB2"/>
        </w:tc>
      </w:tr>
      <w:tr w:rsidR="00BB4579" w14:paraId="65113BA1" w14:textId="77777777" w:rsidTr="005A1881">
        <w:trPr>
          <w:trHeight w:val="441"/>
        </w:trPr>
        <w:tc>
          <w:tcPr>
            <w:tcW w:w="1242" w:type="dxa"/>
          </w:tcPr>
          <w:p w14:paraId="01793F16" w14:textId="77777777" w:rsidR="00BB4579" w:rsidRPr="00BB4579" w:rsidRDefault="00BB4579" w:rsidP="005D0DB2">
            <w:pPr>
              <w:rPr>
                <w:b/>
              </w:rPr>
            </w:pPr>
            <w:r w:rsidRPr="00BB4579">
              <w:rPr>
                <w:b/>
              </w:rPr>
              <w:t>Department</w:t>
            </w:r>
            <w:r>
              <w:rPr>
                <w:b/>
              </w:rPr>
              <w:t>:</w:t>
            </w:r>
          </w:p>
        </w:tc>
        <w:tc>
          <w:tcPr>
            <w:tcW w:w="4536" w:type="dxa"/>
          </w:tcPr>
          <w:p w14:paraId="2375E53E" w14:textId="77777777" w:rsidR="00BB4579" w:rsidRDefault="002161B0" w:rsidP="005D0DB2">
            <w:r>
              <w:t>Security &amp; Compliance</w:t>
            </w:r>
          </w:p>
        </w:tc>
        <w:tc>
          <w:tcPr>
            <w:tcW w:w="1612" w:type="dxa"/>
          </w:tcPr>
          <w:p w14:paraId="7CE8427A" w14:textId="77777777" w:rsidR="00BB4579" w:rsidRPr="00BB4579" w:rsidRDefault="00BB4579" w:rsidP="005D0DB2">
            <w:pPr>
              <w:rPr>
                <w:b/>
              </w:rPr>
            </w:pPr>
            <w:r w:rsidRPr="00BB4579">
              <w:rPr>
                <w:b/>
              </w:rPr>
              <w:t>Division</w:t>
            </w:r>
            <w:r>
              <w:rPr>
                <w:b/>
              </w:rPr>
              <w:t>:</w:t>
            </w:r>
          </w:p>
        </w:tc>
        <w:tc>
          <w:tcPr>
            <w:tcW w:w="2464" w:type="dxa"/>
          </w:tcPr>
          <w:p w14:paraId="754B4E8C" w14:textId="77777777" w:rsidR="00BB4579" w:rsidRDefault="00BB4579" w:rsidP="005D0DB2">
            <w:r>
              <w:t>Global Exhibitions</w:t>
            </w:r>
          </w:p>
        </w:tc>
        <w:bookmarkStart w:id="0" w:name="_GoBack"/>
        <w:bookmarkEnd w:id="0"/>
      </w:tr>
      <w:tr w:rsidR="00BB4579" w14:paraId="732DD8F1" w14:textId="77777777" w:rsidTr="00BB4579">
        <w:tc>
          <w:tcPr>
            <w:tcW w:w="1242" w:type="dxa"/>
          </w:tcPr>
          <w:p w14:paraId="6129898B" w14:textId="77777777" w:rsidR="00BB4579" w:rsidRPr="00BB4579" w:rsidRDefault="00BB4579" w:rsidP="005D0DB2">
            <w:pPr>
              <w:rPr>
                <w:b/>
              </w:rPr>
            </w:pPr>
            <w:r w:rsidRPr="00BB4579">
              <w:rPr>
                <w:b/>
              </w:rPr>
              <w:t>Reports to</w:t>
            </w:r>
            <w:r>
              <w:rPr>
                <w:b/>
              </w:rPr>
              <w:t>:</w:t>
            </w:r>
          </w:p>
        </w:tc>
        <w:tc>
          <w:tcPr>
            <w:tcW w:w="4536" w:type="dxa"/>
          </w:tcPr>
          <w:p w14:paraId="118E9595" w14:textId="77777777" w:rsidR="00BB4579" w:rsidRDefault="005A1881" w:rsidP="005D0DB2">
            <w:r>
              <w:t>Architecture &amp; Governance Director</w:t>
            </w:r>
          </w:p>
        </w:tc>
        <w:tc>
          <w:tcPr>
            <w:tcW w:w="1612" w:type="dxa"/>
          </w:tcPr>
          <w:p w14:paraId="260D20D0" w14:textId="77777777" w:rsidR="00BB4579" w:rsidRPr="00BB4579" w:rsidRDefault="00BB4579" w:rsidP="005D0DB2">
            <w:pPr>
              <w:rPr>
                <w:b/>
              </w:rPr>
            </w:pPr>
          </w:p>
        </w:tc>
        <w:tc>
          <w:tcPr>
            <w:tcW w:w="2464" w:type="dxa"/>
          </w:tcPr>
          <w:p w14:paraId="60B0A16E" w14:textId="77777777" w:rsidR="00BB4579" w:rsidRDefault="00BB4579" w:rsidP="005D0DB2"/>
        </w:tc>
      </w:tr>
    </w:tbl>
    <w:p w14:paraId="40E8898A" w14:textId="77777777" w:rsidR="005D0DB2" w:rsidRDefault="005D0DB2" w:rsidP="005D0DB2">
      <w:pPr>
        <w:pStyle w:val="Heading2"/>
      </w:pPr>
      <w:r>
        <w:t>Job Purpose:</w:t>
      </w:r>
    </w:p>
    <w:p w14:paraId="33F153DE" w14:textId="26015297" w:rsidR="00255A65" w:rsidRDefault="000622F4" w:rsidP="00A85C21">
      <w:pPr>
        <w:pStyle w:val="ListParagraph"/>
      </w:pPr>
      <w:r w:rsidRPr="000622F4">
        <w:t xml:space="preserve">As </w:t>
      </w:r>
      <w:r w:rsidR="00BB3A96">
        <w:t>the</w:t>
      </w:r>
      <w:r w:rsidR="002161B0">
        <w:t xml:space="preserve"> </w:t>
      </w:r>
      <w:r w:rsidR="00BB3A96">
        <w:t>Security &amp; Compliance Manager</w:t>
      </w:r>
      <w:r w:rsidRPr="000622F4">
        <w:t xml:space="preserve">, you will </w:t>
      </w:r>
      <w:r w:rsidR="002161B0">
        <w:t xml:space="preserve">assist the </w:t>
      </w:r>
      <w:r w:rsidR="005A1881">
        <w:t>Architecture &amp; Governance</w:t>
      </w:r>
      <w:r w:rsidR="002161B0">
        <w:t xml:space="preserve"> Director </w:t>
      </w:r>
      <w:r w:rsidR="00A85C21">
        <w:t xml:space="preserve">to oversee all security and compliance operations within the Global Exhibitions (GE) division of Informa Plc. </w:t>
      </w:r>
      <w:r w:rsidR="00BB3A96">
        <w:t>Your main duties will be</w:t>
      </w:r>
      <w:r w:rsidR="00E8214C">
        <w:t>,</w:t>
      </w:r>
      <w:r w:rsidR="00BB3A96">
        <w:t xml:space="preserve"> </w:t>
      </w:r>
      <w:r w:rsidR="002161B0">
        <w:t>to</w:t>
      </w:r>
      <w:r w:rsidR="00BB3A96">
        <w:t xml:space="preserve"> form</w:t>
      </w:r>
      <w:r w:rsidR="005A1881">
        <w:t xml:space="preserve"> key controls around</w:t>
      </w:r>
      <w:r w:rsidR="002161B0">
        <w:t xml:space="preserve"> </w:t>
      </w:r>
      <w:r w:rsidR="001144C8">
        <w:t>Security &amp; Compliance across</w:t>
      </w:r>
      <w:r w:rsidR="002161B0">
        <w:t xml:space="preserve"> IT processes </w:t>
      </w:r>
      <w:r w:rsidR="001144C8">
        <w:t xml:space="preserve">in the </w:t>
      </w:r>
      <w:r w:rsidR="00BB3A96">
        <w:t>GE</w:t>
      </w:r>
      <w:r w:rsidR="002161B0">
        <w:t xml:space="preserve"> landscape</w:t>
      </w:r>
      <w:r w:rsidR="001144C8">
        <w:t xml:space="preserve"> as well as manage the day to day operational security elements within the division</w:t>
      </w:r>
      <w:r w:rsidR="002161B0">
        <w:t>.</w:t>
      </w:r>
      <w:r w:rsidRPr="000622F4">
        <w:t xml:space="preserve"> </w:t>
      </w:r>
      <w:r w:rsidR="001144C8">
        <w:t xml:space="preserve">This includes but is not limited to </w:t>
      </w:r>
      <w:r w:rsidR="00CA4586">
        <w:t>internal self-assessments for technology minimum expected practices (TMEP), PCI</w:t>
      </w:r>
      <w:r w:rsidR="001144C8">
        <w:t xml:space="preserve"> DSS Compliance</w:t>
      </w:r>
      <w:r w:rsidR="00CA4586">
        <w:t xml:space="preserve">, Business Continuity and </w:t>
      </w:r>
      <w:r w:rsidR="005D2EC5">
        <w:t>Information</w:t>
      </w:r>
      <w:r w:rsidR="00CA4586">
        <w:t xml:space="preserve"> protection</w:t>
      </w:r>
      <w:r w:rsidR="001144C8">
        <w:t xml:space="preserve">, Security Incident response, Vulnerability and Penetration testing </w:t>
      </w:r>
      <w:r w:rsidR="00D23AF7">
        <w:t>of our</w:t>
      </w:r>
      <w:r w:rsidR="001144C8">
        <w:t xml:space="preserve"> </w:t>
      </w:r>
      <w:r w:rsidR="00D23AF7">
        <w:t>w</w:t>
      </w:r>
      <w:r w:rsidR="001144C8">
        <w:t xml:space="preserve">eb </w:t>
      </w:r>
      <w:r w:rsidR="00D23AF7">
        <w:t>estate</w:t>
      </w:r>
      <w:r w:rsidR="001144C8">
        <w:t xml:space="preserve">. </w:t>
      </w:r>
      <w:r w:rsidR="00CA4586">
        <w:t xml:space="preserve"> </w:t>
      </w:r>
    </w:p>
    <w:p w14:paraId="4C2B323B" w14:textId="77777777" w:rsidR="005D0DB2" w:rsidRPr="00255A65" w:rsidRDefault="00255A65" w:rsidP="00255A65">
      <w:pPr>
        <w:pStyle w:val="Heading2"/>
        <w:rPr>
          <w:rFonts w:eastAsiaTheme="minorHAnsi"/>
        </w:rPr>
      </w:pPr>
      <w:r>
        <w:t>job accountabilities</w:t>
      </w:r>
      <w:r w:rsidR="005D0DB2">
        <w:t>:</w:t>
      </w:r>
    </w:p>
    <w:p w14:paraId="3032DF52" w14:textId="77777777" w:rsidR="00DE7F65" w:rsidRDefault="00DE7F65" w:rsidP="00DE7F65">
      <w:pPr>
        <w:pStyle w:val="Subtitle"/>
        <w:numPr>
          <w:ilvl w:val="0"/>
          <w:numId w:val="0"/>
        </w:numPr>
      </w:pPr>
      <w:r>
        <w:t>Main Duties &amp; Responsibilities:</w:t>
      </w:r>
    </w:p>
    <w:p w14:paraId="2AAE171F" w14:textId="77777777" w:rsidR="001144C8" w:rsidRDefault="001144C8" w:rsidP="00B22237">
      <w:pPr>
        <w:pStyle w:val="ListParagraph"/>
        <w:numPr>
          <w:ilvl w:val="0"/>
          <w:numId w:val="10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Security and Risk </w:t>
      </w:r>
      <w:r w:rsidR="00C16CE7">
        <w:rPr>
          <w:rStyle w:val="Emphasis"/>
          <w:i w:val="0"/>
        </w:rPr>
        <w:t>assessments across vendors &amp; IT Systems.</w:t>
      </w:r>
    </w:p>
    <w:p w14:paraId="73B9BAEE" w14:textId="77777777" w:rsidR="001144C8" w:rsidRDefault="001144C8" w:rsidP="001144C8">
      <w:pPr>
        <w:pStyle w:val="ListParagraph"/>
        <w:numPr>
          <w:ilvl w:val="0"/>
          <w:numId w:val="10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Creation and implementation of Standards related to </w:t>
      </w:r>
      <w:r w:rsidR="00C16CE7">
        <w:rPr>
          <w:rStyle w:val="Emphasis"/>
          <w:i w:val="0"/>
        </w:rPr>
        <w:t>security &amp; compliance policies</w:t>
      </w:r>
    </w:p>
    <w:p w14:paraId="37451EEB" w14:textId="77777777" w:rsidR="001144C8" w:rsidRDefault="001144C8" w:rsidP="001144C8">
      <w:pPr>
        <w:pStyle w:val="ListParagraph"/>
        <w:numPr>
          <w:ilvl w:val="0"/>
          <w:numId w:val="10"/>
        </w:numPr>
        <w:rPr>
          <w:rStyle w:val="Emphasis"/>
          <w:i w:val="0"/>
        </w:rPr>
      </w:pPr>
      <w:r>
        <w:rPr>
          <w:rStyle w:val="Emphasis"/>
          <w:i w:val="0"/>
        </w:rPr>
        <w:t>Monitoring and Reporting of relevant business IT Systems for security and compliance best practises</w:t>
      </w:r>
    </w:p>
    <w:p w14:paraId="71BFEAEB" w14:textId="77777777" w:rsidR="001144C8" w:rsidRDefault="001144C8" w:rsidP="001144C8">
      <w:pPr>
        <w:pStyle w:val="ListParagraph"/>
        <w:numPr>
          <w:ilvl w:val="0"/>
          <w:numId w:val="10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Security &amp; Technology Minimum Expected Practises </w:t>
      </w:r>
      <w:r w:rsidR="00C16CE7">
        <w:rPr>
          <w:rStyle w:val="Emphasis"/>
          <w:i w:val="0"/>
        </w:rPr>
        <w:t>self-assessments</w:t>
      </w:r>
    </w:p>
    <w:p w14:paraId="6AA4397F" w14:textId="77777777" w:rsidR="00C16CE7" w:rsidRDefault="00C16CE7" w:rsidP="00C16CE7">
      <w:pPr>
        <w:pStyle w:val="ListParagraph"/>
        <w:numPr>
          <w:ilvl w:val="0"/>
          <w:numId w:val="10"/>
        </w:numPr>
        <w:rPr>
          <w:rStyle w:val="Emphasis"/>
          <w:i w:val="0"/>
        </w:rPr>
      </w:pPr>
      <w:r>
        <w:rPr>
          <w:rStyle w:val="Emphasis"/>
          <w:i w:val="0"/>
        </w:rPr>
        <w:t>Plan and coordinate PCI compliance assessments.</w:t>
      </w:r>
    </w:p>
    <w:p w14:paraId="393EAE5B" w14:textId="77777777" w:rsidR="00C16CE7" w:rsidRPr="00C16CE7" w:rsidRDefault="00C16CE7" w:rsidP="00C16CE7">
      <w:pPr>
        <w:pStyle w:val="ListParagraph"/>
        <w:numPr>
          <w:ilvl w:val="0"/>
          <w:numId w:val="10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Working with the Group Compliance team to implement key regulatory compliance around data protection. </w:t>
      </w:r>
    </w:p>
    <w:p w14:paraId="34B39E25" w14:textId="77777777" w:rsidR="001144C8" w:rsidRDefault="00C16CE7" w:rsidP="00B22237">
      <w:pPr>
        <w:pStyle w:val="ListParagraph"/>
        <w:numPr>
          <w:ilvl w:val="0"/>
          <w:numId w:val="10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Manage security awareness campaigns within the division. </w:t>
      </w:r>
    </w:p>
    <w:p w14:paraId="69C6B70C" w14:textId="77777777" w:rsidR="00C16CE7" w:rsidRDefault="00C16CE7" w:rsidP="00B22237">
      <w:pPr>
        <w:pStyle w:val="ListParagraph"/>
        <w:numPr>
          <w:ilvl w:val="0"/>
          <w:numId w:val="10"/>
        </w:numPr>
        <w:rPr>
          <w:rStyle w:val="Emphasis"/>
          <w:i w:val="0"/>
        </w:rPr>
      </w:pPr>
      <w:r>
        <w:rPr>
          <w:rStyle w:val="Emphasis"/>
          <w:i w:val="0"/>
        </w:rPr>
        <w:t>Work actively with both technical and non-technical teams to ensure adoption &amp; maintenance of Information Security related activates.</w:t>
      </w:r>
    </w:p>
    <w:p w14:paraId="07693DC0" w14:textId="77777777" w:rsidR="00C16CE7" w:rsidRDefault="00C16CE7" w:rsidP="00023723">
      <w:pPr>
        <w:pStyle w:val="ListParagraph"/>
        <w:numPr>
          <w:ilvl w:val="0"/>
          <w:numId w:val="11"/>
        </w:numPr>
        <w:rPr>
          <w:rStyle w:val="Emphasis"/>
          <w:i w:val="0"/>
        </w:rPr>
      </w:pPr>
      <w:r>
        <w:rPr>
          <w:rStyle w:val="Emphasis"/>
          <w:i w:val="0"/>
        </w:rPr>
        <w:t xml:space="preserve">Represent GE at the cross-divisional Information Protection Management Forum (IPMF) </w:t>
      </w:r>
    </w:p>
    <w:p w14:paraId="6B72A1EC" w14:textId="0FD34093" w:rsidR="00023723" w:rsidRDefault="005D2EC5" w:rsidP="00023723">
      <w:pPr>
        <w:pStyle w:val="ListParagraph"/>
        <w:numPr>
          <w:ilvl w:val="0"/>
          <w:numId w:val="11"/>
        </w:numPr>
        <w:rPr>
          <w:rStyle w:val="Emphasis"/>
          <w:i w:val="0"/>
        </w:rPr>
      </w:pPr>
      <w:r>
        <w:rPr>
          <w:rStyle w:val="Emphasis"/>
          <w:i w:val="0"/>
        </w:rPr>
        <w:t>W</w:t>
      </w:r>
      <w:r w:rsidR="00023723" w:rsidRPr="00282BC5">
        <w:rPr>
          <w:rStyle w:val="Emphasis"/>
          <w:i w:val="0"/>
        </w:rPr>
        <w:t xml:space="preserve">ork with </w:t>
      </w:r>
      <w:r w:rsidR="00023723">
        <w:rPr>
          <w:rStyle w:val="Emphasis"/>
          <w:i w:val="0"/>
        </w:rPr>
        <w:t>internal audit</w:t>
      </w:r>
      <w:r w:rsidR="00023723" w:rsidRPr="00282BC5">
        <w:rPr>
          <w:rStyle w:val="Emphasis"/>
          <w:i w:val="0"/>
        </w:rPr>
        <w:t xml:space="preserve"> to </w:t>
      </w:r>
      <w:r w:rsidR="00023723">
        <w:rPr>
          <w:rStyle w:val="Emphasis"/>
          <w:i w:val="0"/>
        </w:rPr>
        <w:t>conduct</w:t>
      </w:r>
      <w:r w:rsidR="00023723" w:rsidRPr="00282BC5">
        <w:rPr>
          <w:rStyle w:val="Emphasis"/>
          <w:i w:val="0"/>
        </w:rPr>
        <w:t xml:space="preserve"> compliance and security assessments; </w:t>
      </w:r>
      <w:r w:rsidR="00023723">
        <w:rPr>
          <w:rStyle w:val="Emphasis"/>
          <w:i w:val="0"/>
        </w:rPr>
        <w:t xml:space="preserve">analyse audit </w:t>
      </w:r>
      <w:r w:rsidR="00813770">
        <w:rPr>
          <w:rStyle w:val="Emphasis"/>
          <w:i w:val="0"/>
        </w:rPr>
        <w:t xml:space="preserve">findings </w:t>
      </w:r>
      <w:r w:rsidR="00023723">
        <w:rPr>
          <w:rStyle w:val="Emphasis"/>
          <w:i w:val="0"/>
        </w:rPr>
        <w:t>to improve compliance and governance of IT controls as well as coordinating remediation activities within GE IT Teams.</w:t>
      </w:r>
    </w:p>
    <w:p w14:paraId="27BADD43" w14:textId="77777777" w:rsidR="00A85C21" w:rsidRDefault="00C16CE7" w:rsidP="00C16CE7">
      <w:pPr>
        <w:pStyle w:val="ListParagraph"/>
        <w:numPr>
          <w:ilvl w:val="0"/>
          <w:numId w:val="10"/>
        </w:numPr>
      </w:pPr>
      <w:r>
        <w:t xml:space="preserve">Implement and maintain </w:t>
      </w:r>
      <w:r w:rsidR="009D0314">
        <w:t>Business Continuity Plans</w:t>
      </w:r>
      <w:r>
        <w:t xml:space="preserve"> across GE</w:t>
      </w:r>
    </w:p>
    <w:p w14:paraId="46C71700" w14:textId="77777777" w:rsidR="00C16CE7" w:rsidRDefault="00C16CE7" w:rsidP="00C16CE7">
      <w:pPr>
        <w:pStyle w:val="ListParagraph"/>
        <w:numPr>
          <w:ilvl w:val="0"/>
          <w:numId w:val="10"/>
        </w:numPr>
      </w:pPr>
      <w:r>
        <w:t xml:space="preserve">Conduct regular </w:t>
      </w:r>
      <w:r w:rsidR="00621EC8">
        <w:t>vulnerability</w:t>
      </w:r>
      <w:r>
        <w:t xml:space="preserve"> &amp; penetration testing across all public facing websites, working with web teams &amp; 3</w:t>
      </w:r>
      <w:r w:rsidRPr="00C16CE7">
        <w:rPr>
          <w:vertAlign w:val="superscript"/>
        </w:rPr>
        <w:t>rd</w:t>
      </w:r>
      <w:r>
        <w:t xml:space="preserve"> parties to remediate any vulnerabilities. </w:t>
      </w:r>
    </w:p>
    <w:p w14:paraId="6EE4AE07" w14:textId="32875330" w:rsidR="00DE7F65" w:rsidRPr="00EE3552" w:rsidRDefault="00C16CE7" w:rsidP="00EE3552">
      <w:pPr>
        <w:pStyle w:val="ListParagraph"/>
        <w:numPr>
          <w:ilvl w:val="0"/>
          <w:numId w:val="10"/>
        </w:numPr>
      </w:pPr>
      <w:r>
        <w:t xml:space="preserve">Be the first responder to any Information Protection incidents. </w:t>
      </w:r>
      <w:r w:rsidR="00DE7F65">
        <w:br w:type="page"/>
      </w:r>
    </w:p>
    <w:p w14:paraId="55F53448" w14:textId="77777777" w:rsidR="005D0DB2" w:rsidRPr="005D0DB2" w:rsidRDefault="005D0DB2" w:rsidP="00255A65">
      <w:pPr>
        <w:pStyle w:val="Heading1topofcolumn"/>
      </w:pPr>
      <w:r>
        <w:lastRenderedPageBreak/>
        <w:t>Person Specification</w:t>
      </w:r>
    </w:p>
    <w:p w14:paraId="3AE3A42B" w14:textId="77777777" w:rsidR="004D0A68" w:rsidRDefault="004D0A68" w:rsidP="004D0A68">
      <w:pPr>
        <w:pStyle w:val="Subtitle"/>
      </w:pPr>
      <w:r>
        <w:t>Essential</w:t>
      </w:r>
    </w:p>
    <w:p w14:paraId="4A1DE2AF" w14:textId="77777777" w:rsidR="00621EC8" w:rsidRDefault="00621EC8" w:rsidP="00621EC8">
      <w:pPr>
        <w:pStyle w:val="ListParagraph"/>
        <w:numPr>
          <w:ilvl w:val="0"/>
          <w:numId w:val="12"/>
        </w:numPr>
      </w:pPr>
      <w:r>
        <w:t>Clear and abiding interest in information security</w:t>
      </w:r>
    </w:p>
    <w:p w14:paraId="778E1DFA" w14:textId="77777777" w:rsidR="00621EC8" w:rsidRDefault="00621EC8" w:rsidP="00621EC8">
      <w:pPr>
        <w:pStyle w:val="ListParagraph"/>
        <w:numPr>
          <w:ilvl w:val="0"/>
          <w:numId w:val="12"/>
        </w:numPr>
      </w:pPr>
      <w:r>
        <w:t>Good understanding of PCI DSS, Data Protection Act, ISO27001, ISO27002</w:t>
      </w:r>
    </w:p>
    <w:p w14:paraId="2220E7D3" w14:textId="77777777" w:rsidR="00621EC8" w:rsidRDefault="00621EC8" w:rsidP="00621EC8">
      <w:pPr>
        <w:pStyle w:val="ListParagraph"/>
        <w:numPr>
          <w:ilvl w:val="0"/>
          <w:numId w:val="12"/>
        </w:numPr>
      </w:pPr>
      <w:r w:rsidRPr="004D0A68">
        <w:t xml:space="preserve">Knowledge of data protection policies, procedures, and products </w:t>
      </w:r>
    </w:p>
    <w:p w14:paraId="636A419F" w14:textId="77777777" w:rsidR="00621EC8" w:rsidRDefault="00621EC8" w:rsidP="00621EC8">
      <w:pPr>
        <w:pStyle w:val="ListParagraph"/>
        <w:numPr>
          <w:ilvl w:val="0"/>
          <w:numId w:val="12"/>
        </w:numPr>
      </w:pPr>
      <w:r>
        <w:t>Ability to take to the lead in identifying areas for improvement and recommending how to improve them.</w:t>
      </w:r>
    </w:p>
    <w:p w14:paraId="7E6464E6" w14:textId="5F9BD56F" w:rsidR="00621EC8" w:rsidRDefault="00621EC8" w:rsidP="00621EC8">
      <w:pPr>
        <w:pStyle w:val="ListParagraph"/>
        <w:numPr>
          <w:ilvl w:val="0"/>
          <w:numId w:val="12"/>
        </w:numPr>
      </w:pPr>
      <w:r>
        <w:t xml:space="preserve">Ability to work across a global business and </w:t>
      </w:r>
      <w:r w:rsidR="00813770">
        <w:t>time zones</w:t>
      </w:r>
      <w:r>
        <w:t xml:space="preserve">  </w:t>
      </w:r>
    </w:p>
    <w:p w14:paraId="6C7FBA39" w14:textId="77777777" w:rsidR="00280E11" w:rsidRDefault="00280E11" w:rsidP="00621EC8">
      <w:pPr>
        <w:pStyle w:val="ListParagraph"/>
        <w:numPr>
          <w:ilvl w:val="0"/>
          <w:numId w:val="12"/>
        </w:numPr>
      </w:pPr>
      <w:r>
        <w:t>Ability to communicate effectively both orally and in writing</w:t>
      </w:r>
    </w:p>
    <w:p w14:paraId="7B18017B" w14:textId="77777777" w:rsidR="005D2EC5" w:rsidRDefault="005D2EC5" w:rsidP="004D0A68">
      <w:pPr>
        <w:pStyle w:val="ListParagraph"/>
        <w:numPr>
          <w:ilvl w:val="0"/>
          <w:numId w:val="12"/>
        </w:numPr>
      </w:pPr>
      <w:r>
        <w:t>Excellent documentation skills</w:t>
      </w:r>
      <w:r w:rsidR="00621EC8">
        <w:t xml:space="preserve"> and attention to detail</w:t>
      </w:r>
    </w:p>
    <w:p w14:paraId="62FDD7B9" w14:textId="77777777" w:rsidR="00621EC8" w:rsidRDefault="00621EC8" w:rsidP="00621EC8"/>
    <w:p w14:paraId="3F49C0C7" w14:textId="77777777" w:rsidR="005D0DB2" w:rsidRDefault="005D0DB2" w:rsidP="00255A65">
      <w:pPr>
        <w:pStyle w:val="Subtitle"/>
      </w:pPr>
      <w:r>
        <w:t>Desirable</w:t>
      </w:r>
    </w:p>
    <w:p w14:paraId="0B7573B4" w14:textId="77777777" w:rsidR="00621EC8" w:rsidRDefault="00621EC8" w:rsidP="00621EC8">
      <w:pPr>
        <w:pStyle w:val="ListParagraph"/>
        <w:numPr>
          <w:ilvl w:val="0"/>
          <w:numId w:val="7"/>
        </w:numPr>
      </w:pPr>
      <w:r>
        <w:t>A degree from an accredited university in computer science or relevant information security, IT operations or programme management experience.</w:t>
      </w:r>
    </w:p>
    <w:p w14:paraId="33E478F6" w14:textId="77777777" w:rsidR="004D0A68" w:rsidRDefault="00023723" w:rsidP="004D0A68">
      <w:pPr>
        <w:pStyle w:val="ListParagraph"/>
        <w:numPr>
          <w:ilvl w:val="0"/>
          <w:numId w:val="7"/>
        </w:numPr>
      </w:pPr>
      <w:r>
        <w:t>Working knowledge of Service-Now Service management tool</w:t>
      </w:r>
      <w:r w:rsidR="004D0A68" w:rsidRPr="004D0A68">
        <w:t xml:space="preserve"> </w:t>
      </w:r>
    </w:p>
    <w:p w14:paraId="5F015486" w14:textId="77777777" w:rsidR="004D0A68" w:rsidRDefault="004D0A68" w:rsidP="004D0A68">
      <w:pPr>
        <w:pStyle w:val="ListParagraph"/>
        <w:numPr>
          <w:ilvl w:val="0"/>
          <w:numId w:val="7"/>
        </w:numPr>
      </w:pPr>
      <w:r>
        <w:t xml:space="preserve">Security certification </w:t>
      </w:r>
      <w:r w:rsidR="00621EC8">
        <w:t>(SSCP, CISSP, CISM)</w:t>
      </w:r>
    </w:p>
    <w:sectPr w:rsidR="004D0A68" w:rsidSect="005D0DB2">
      <w:type w:val="continuous"/>
      <w:pgSz w:w="11906" w:h="16838" w:code="9"/>
      <w:pgMar w:top="1701" w:right="1134" w:bottom="130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EAE77" w14:textId="77777777" w:rsidR="00492DAB" w:rsidRDefault="00492DAB" w:rsidP="00C67192">
      <w:pPr>
        <w:spacing w:after="0"/>
      </w:pPr>
      <w:r>
        <w:separator/>
      </w:r>
    </w:p>
  </w:endnote>
  <w:endnote w:type="continuationSeparator" w:id="0">
    <w:p w14:paraId="6F495C1E" w14:textId="77777777" w:rsidR="00492DAB" w:rsidRDefault="00492DAB" w:rsidP="00C671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B2C6A" w14:textId="71528B60" w:rsidR="000474F2" w:rsidRPr="008B7518" w:rsidRDefault="008B7518" w:rsidP="008B7518">
    <w:pPr>
      <w:pStyle w:val="Footer"/>
    </w:pPr>
    <w:r w:rsidRPr="008B7518">
      <w:t>www.informa.com</w:t>
    </w:r>
    <w:r w:rsidR="000474F2" w:rsidRPr="008B751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E130915" wp14:editId="4B503BA0">
              <wp:simplePos x="0" y="0"/>
              <wp:positionH relativeFrom="page">
                <wp:posOffset>723331</wp:posOffset>
              </wp:positionH>
              <wp:positionV relativeFrom="page">
                <wp:posOffset>9976513</wp:posOffset>
              </wp:positionV>
              <wp:extent cx="6120000" cy="0"/>
              <wp:effectExtent l="0" t="0" r="3365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14B5AAFC" id="Straight Connector 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5.55pt" to="538.85pt,7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" strokecolor="#a5acaf [3214]" strokeweight=".25pt">
              <v:stroke joinstyle="miter"/>
              <w10:wrap anchorx="page" anchory="page"/>
            </v:line>
          </w:pict>
        </mc:Fallback>
      </mc:AlternateContent>
    </w:r>
    <w:r>
      <w:tab/>
    </w:r>
    <w:r w:rsidR="00DD113C">
      <w:t>Security Analyst Global Exhibitions |</w:t>
    </w:r>
    <w:r w:rsidRPr="003C5BB7">
      <w:rPr>
        <w:b/>
      </w:rPr>
      <w:t>Informa PLC</w:t>
    </w:r>
    <w:r>
      <w:tab/>
    </w:r>
    <w:r w:rsidRPr="003C5BB7">
      <w:rPr>
        <w:rStyle w:val="PageNumber"/>
      </w:rPr>
      <w:fldChar w:fldCharType="begin"/>
    </w:r>
    <w:r w:rsidRPr="003C5BB7">
      <w:rPr>
        <w:rStyle w:val="PageNumber"/>
      </w:rPr>
      <w:instrText xml:space="preserve"> PAGE   \* MERGEFORMAT </w:instrText>
    </w:r>
    <w:r w:rsidRPr="003C5BB7">
      <w:rPr>
        <w:rStyle w:val="PageNumber"/>
      </w:rPr>
      <w:fldChar w:fldCharType="separate"/>
    </w:r>
    <w:r w:rsidR="00EE3552">
      <w:rPr>
        <w:rStyle w:val="PageNumber"/>
        <w:noProof/>
      </w:rPr>
      <w:t>2</w:t>
    </w:r>
    <w:r w:rsidRPr="003C5BB7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D9FE1" w14:textId="77777777" w:rsidR="00C67192" w:rsidRDefault="00C6719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6D1E53" wp14:editId="203127C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2000"/>
              <wp:effectExtent l="0" t="0" r="317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solidFill>
                        <a:srgbClr val="F3F3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336712B7" id="Rectangle 1" o:spid="_x0000_s1026" style="position:absolute;margin-left:0;margin-top:0;width:595.3pt;height:841.9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" fillcolor="#f3f3f3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4CB75" w14:textId="77777777" w:rsidR="00492DAB" w:rsidRDefault="00492DAB" w:rsidP="00C67192">
      <w:pPr>
        <w:spacing w:after="0"/>
      </w:pPr>
      <w:r>
        <w:separator/>
      </w:r>
    </w:p>
  </w:footnote>
  <w:footnote w:type="continuationSeparator" w:id="0">
    <w:p w14:paraId="410B6119" w14:textId="77777777" w:rsidR="00492DAB" w:rsidRDefault="00492DAB" w:rsidP="00C671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B3755" w14:textId="77777777" w:rsidR="000474F2" w:rsidRDefault="000474F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6CF0324" wp14:editId="0EB843F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26000"/>
              <wp:effectExtent l="0" t="0" r="22225" b="2667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26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36F30D21" id="Rectangle 8" o:spid="_x0000_s1026" style="position:absolute;margin-left:0;margin-top:0;width:595.3pt;height:9.9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" fillcolor="#024 [3215]" strokecolor="#53371f [1604]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CAA04" w14:textId="47ABDC54" w:rsidR="00C67192" w:rsidRDefault="00EE355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B60A124" wp14:editId="3ED4B15B">
          <wp:simplePos x="0" y="0"/>
          <wp:positionH relativeFrom="rightMargin">
            <wp:align>left</wp:align>
          </wp:positionH>
          <wp:positionV relativeFrom="page">
            <wp:posOffset>1214755</wp:posOffset>
          </wp:positionV>
          <wp:extent cx="1501200" cy="324000"/>
          <wp:effectExtent l="0" t="1905" r="1905" b="190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forma logo dark blue FOR A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501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5A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F75A05" wp14:editId="1A3A306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26000"/>
              <wp:effectExtent l="0" t="0" r="22225" b="2667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26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8ED40E" id="Rectangle 7" o:spid="_x0000_s1026" style="position:absolute;margin-left:0;margin-top:0;width:595.3pt;height:9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" fillcolor="#024 [3215]" strokecolor="#53371f [1604]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63CE0"/>
    <w:multiLevelType w:val="hybridMultilevel"/>
    <w:tmpl w:val="354CE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763F3"/>
    <w:multiLevelType w:val="hybridMultilevel"/>
    <w:tmpl w:val="B700F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2BC2"/>
    <w:multiLevelType w:val="hybridMultilevel"/>
    <w:tmpl w:val="CF2A2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E4B9B"/>
    <w:multiLevelType w:val="hybridMultilevel"/>
    <w:tmpl w:val="8DDCC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7511F"/>
    <w:multiLevelType w:val="hybridMultilevel"/>
    <w:tmpl w:val="5666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F0DB5"/>
    <w:multiLevelType w:val="hybridMultilevel"/>
    <w:tmpl w:val="321251F0"/>
    <w:lvl w:ilvl="0" w:tplc="698A74AC">
      <w:start w:val="1"/>
      <w:numFmt w:val="decimalZero"/>
      <w:pStyle w:val="ContentList"/>
      <w:lvlText w:val="%1"/>
      <w:lvlJc w:val="left"/>
      <w:pPr>
        <w:ind w:left="720" w:hanging="360"/>
      </w:pPr>
      <w:rPr>
        <w:rFonts w:ascii="Rockwell" w:hAnsi="Rockwell" w:hint="default"/>
        <w:b w:val="0"/>
        <w:i w:val="0"/>
        <w:color w:val="A76F3E" w:themeColor="accent1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23AC4"/>
    <w:multiLevelType w:val="multilevel"/>
    <w:tmpl w:val="46CC53C6"/>
    <w:lvl w:ilvl="0">
      <w:start w:val="1"/>
      <w:numFmt w:val="decimalZero"/>
      <w:lvlText w:val="%1"/>
      <w:lvlJc w:val="left"/>
      <w:pPr>
        <w:ind w:left="360" w:hanging="360"/>
      </w:pPr>
      <w:rPr>
        <w:rFonts w:ascii="Rockwell" w:hAnsi="Rockwell" w:hint="default"/>
        <w:b w:val="0"/>
        <w:i w:val="0"/>
        <w:color w:val="A76F3E" w:themeColor="accent1"/>
        <w:sz w:val="36"/>
        <w:szCs w:val="36"/>
      </w:rPr>
    </w:lvl>
    <w:lvl w:ilvl="1">
      <w:start w:val="1"/>
      <w:numFmt w:val="bullet"/>
      <w:pStyle w:val="SubsectionContentpage"/>
      <w:suff w:val="space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5ACAF" w:themeColor="background2"/>
        <w:sz w:val="24"/>
      </w:rPr>
    </w:lvl>
    <w:lvl w:ilvl="2">
      <w:start w:val="1"/>
      <w:numFmt w:val="bullet"/>
      <w:lvlText w:val=""/>
      <w:lvlJc w:val="left"/>
      <w:pPr>
        <w:ind w:left="1620" w:hanging="180"/>
      </w:pPr>
      <w:rPr>
        <w:rFonts w:ascii="Symbol" w:hAnsi="Symbol" w:hint="default"/>
        <w:color w:val="A5ACAF" w:themeColor="background2"/>
        <w:sz w:val="24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5ACAF" w:themeColor="background2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85EF1"/>
    <w:multiLevelType w:val="multilevel"/>
    <w:tmpl w:val="7A06A74C"/>
    <w:lvl w:ilvl="0">
      <w:start w:val="1"/>
      <w:numFmt w:val="decimalZero"/>
      <w:pStyle w:val="TOC1"/>
      <w:suff w:val="space"/>
      <w:lvlText w:val="%1"/>
      <w:lvlJc w:val="center"/>
      <w:pPr>
        <w:ind w:left="360" w:hanging="72"/>
      </w:pPr>
      <w:rPr>
        <w:rFonts w:ascii="Rockwell" w:hAnsi="Rockwell" w:hint="default"/>
        <w:b w:val="0"/>
        <w:i w:val="0"/>
        <w:color w:val="A76F3E" w:themeColor="accent1"/>
        <w:sz w:val="36"/>
      </w:rPr>
    </w:lvl>
    <w:lvl w:ilvl="1">
      <w:start w:val="1"/>
      <w:numFmt w:val="decimal"/>
      <w:pStyle w:val="TOC2"/>
      <w:suff w:val="space"/>
      <w:lvlText w:val="%1.%2."/>
      <w:lvlJc w:val="left"/>
      <w:pPr>
        <w:ind w:left="792" w:hanging="432"/>
      </w:pPr>
      <w:rPr>
        <w:rFonts w:ascii="Rockwell" w:hAnsi="Rockwell" w:hint="default"/>
        <w:b w:val="0"/>
        <w:i w:val="0"/>
        <w:color w:val="002244" w:themeColor="text2"/>
        <w:sz w:val="22"/>
      </w:rPr>
    </w:lvl>
    <w:lvl w:ilvl="2">
      <w:start w:val="1"/>
      <w:numFmt w:val="decimal"/>
      <w:pStyle w:val="TOC3"/>
      <w:suff w:val="space"/>
      <w:lvlText w:val="%1.%2.%3."/>
      <w:lvlJc w:val="left"/>
      <w:pPr>
        <w:ind w:left="1224" w:hanging="504"/>
      </w:pPr>
      <w:rPr>
        <w:rFonts w:ascii="Rockwell" w:hAnsi="Rockwell" w:hint="default"/>
        <w:b w:val="0"/>
        <w:i w:val="0"/>
        <w:color w:val="A5ACAF" w:themeColor="background2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B794A85"/>
    <w:multiLevelType w:val="hybridMultilevel"/>
    <w:tmpl w:val="174E4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A7E5F"/>
    <w:multiLevelType w:val="hybridMultilevel"/>
    <w:tmpl w:val="BDD07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A084E"/>
    <w:multiLevelType w:val="multilevel"/>
    <w:tmpl w:val="5EF8CF48"/>
    <w:styleLink w:val="InformaContentPageList"/>
    <w:lvl w:ilvl="0">
      <w:start w:val="1"/>
      <w:numFmt w:val="decimalZero"/>
      <w:suff w:val="space"/>
      <w:lvlText w:val="%1"/>
      <w:lvlJc w:val="left"/>
      <w:pPr>
        <w:ind w:left="360" w:hanging="360"/>
      </w:pPr>
      <w:rPr>
        <w:rFonts w:ascii="Rockwell" w:hAnsi="Rockwell" w:hint="default"/>
        <w:b w:val="0"/>
        <w:i w:val="0"/>
        <w:color w:val="A76F3E" w:themeColor="accent1"/>
        <w:sz w:val="36"/>
        <w:szCs w:val="36"/>
      </w:rPr>
    </w:lvl>
    <w:lvl w:ilvl="1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5ACAF" w:themeColor="background2"/>
        <w:sz w:val="24"/>
      </w:rPr>
    </w:lvl>
    <w:lvl w:ilvl="2">
      <w:start w:val="1"/>
      <w:numFmt w:val="bullet"/>
      <w:lvlText w:val=""/>
      <w:lvlJc w:val="left"/>
      <w:pPr>
        <w:ind w:left="1620" w:hanging="180"/>
      </w:pPr>
      <w:rPr>
        <w:rFonts w:ascii="Symbol" w:hAnsi="Symbol" w:hint="default"/>
        <w:color w:val="A5ACAF" w:themeColor="background2"/>
        <w:sz w:val="24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5ACAF" w:themeColor="background2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244FE"/>
    <w:multiLevelType w:val="hybridMultilevel"/>
    <w:tmpl w:val="FCD89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3"/>
  </w:num>
  <w:num w:numId="10">
    <w:abstractNumId w:val="8"/>
  </w:num>
  <w:num w:numId="11">
    <w:abstractNumId w:val="9"/>
  </w:num>
  <w:num w:numId="1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B2"/>
    <w:rsid w:val="00004AE6"/>
    <w:rsid w:val="00023723"/>
    <w:rsid w:val="000309BD"/>
    <w:rsid w:val="000436F6"/>
    <w:rsid w:val="000474F2"/>
    <w:rsid w:val="00054BEF"/>
    <w:rsid w:val="000622F4"/>
    <w:rsid w:val="00065D22"/>
    <w:rsid w:val="00085D08"/>
    <w:rsid w:val="000A32C4"/>
    <w:rsid w:val="000D4DB9"/>
    <w:rsid w:val="00112425"/>
    <w:rsid w:val="001140A4"/>
    <w:rsid w:val="001144C8"/>
    <w:rsid w:val="00121A8C"/>
    <w:rsid w:val="00122F62"/>
    <w:rsid w:val="00125130"/>
    <w:rsid w:val="0013100B"/>
    <w:rsid w:val="001329C7"/>
    <w:rsid w:val="0013785F"/>
    <w:rsid w:val="00137E7E"/>
    <w:rsid w:val="00144789"/>
    <w:rsid w:val="001657B1"/>
    <w:rsid w:val="00172895"/>
    <w:rsid w:val="00193446"/>
    <w:rsid w:val="00194664"/>
    <w:rsid w:val="001A7D23"/>
    <w:rsid w:val="001C0E48"/>
    <w:rsid w:val="001D4232"/>
    <w:rsid w:val="001D4F50"/>
    <w:rsid w:val="001E2F15"/>
    <w:rsid w:val="001F1D1E"/>
    <w:rsid w:val="001F2F56"/>
    <w:rsid w:val="0020400B"/>
    <w:rsid w:val="0021506D"/>
    <w:rsid w:val="002161B0"/>
    <w:rsid w:val="002229DC"/>
    <w:rsid w:val="00223F94"/>
    <w:rsid w:val="002449DF"/>
    <w:rsid w:val="00255A65"/>
    <w:rsid w:val="00270A50"/>
    <w:rsid w:val="00271F1D"/>
    <w:rsid w:val="00280E11"/>
    <w:rsid w:val="00282BC5"/>
    <w:rsid w:val="00287E75"/>
    <w:rsid w:val="002976C8"/>
    <w:rsid w:val="002A32FE"/>
    <w:rsid w:val="002B45AB"/>
    <w:rsid w:val="002B7769"/>
    <w:rsid w:val="002D1225"/>
    <w:rsid w:val="002E3CA4"/>
    <w:rsid w:val="002F266A"/>
    <w:rsid w:val="00307E1A"/>
    <w:rsid w:val="00326A86"/>
    <w:rsid w:val="00337719"/>
    <w:rsid w:val="00345875"/>
    <w:rsid w:val="00373574"/>
    <w:rsid w:val="00391506"/>
    <w:rsid w:val="003A2BD0"/>
    <w:rsid w:val="003A3CEF"/>
    <w:rsid w:val="003B08DE"/>
    <w:rsid w:val="003B51F5"/>
    <w:rsid w:val="003C5BB7"/>
    <w:rsid w:val="003F24E7"/>
    <w:rsid w:val="004034A7"/>
    <w:rsid w:val="00414233"/>
    <w:rsid w:val="00426B7D"/>
    <w:rsid w:val="00451AE9"/>
    <w:rsid w:val="00472862"/>
    <w:rsid w:val="00472EAC"/>
    <w:rsid w:val="004764E9"/>
    <w:rsid w:val="00481DFA"/>
    <w:rsid w:val="00492DAB"/>
    <w:rsid w:val="004A57D8"/>
    <w:rsid w:val="004A69B7"/>
    <w:rsid w:val="004C43D3"/>
    <w:rsid w:val="004C4685"/>
    <w:rsid w:val="004D0A68"/>
    <w:rsid w:val="004D54D2"/>
    <w:rsid w:val="004E4488"/>
    <w:rsid w:val="00503624"/>
    <w:rsid w:val="00512CAA"/>
    <w:rsid w:val="00525459"/>
    <w:rsid w:val="00531846"/>
    <w:rsid w:val="0058483D"/>
    <w:rsid w:val="005A1881"/>
    <w:rsid w:val="005A6F9F"/>
    <w:rsid w:val="005A7EAB"/>
    <w:rsid w:val="005B1602"/>
    <w:rsid w:val="005B3C6C"/>
    <w:rsid w:val="005D07AF"/>
    <w:rsid w:val="005D0DB2"/>
    <w:rsid w:val="005D2EC5"/>
    <w:rsid w:val="005E4F87"/>
    <w:rsid w:val="00621EC8"/>
    <w:rsid w:val="0062463B"/>
    <w:rsid w:val="00632DD9"/>
    <w:rsid w:val="00644019"/>
    <w:rsid w:val="00645099"/>
    <w:rsid w:val="006536B6"/>
    <w:rsid w:val="00655B14"/>
    <w:rsid w:val="0065615E"/>
    <w:rsid w:val="00657A09"/>
    <w:rsid w:val="00663479"/>
    <w:rsid w:val="00672548"/>
    <w:rsid w:val="006759B6"/>
    <w:rsid w:val="0068062E"/>
    <w:rsid w:val="00693B54"/>
    <w:rsid w:val="006A71DB"/>
    <w:rsid w:val="006B4816"/>
    <w:rsid w:val="006B6678"/>
    <w:rsid w:val="006C1042"/>
    <w:rsid w:val="006C62CD"/>
    <w:rsid w:val="006D4101"/>
    <w:rsid w:val="006D6B66"/>
    <w:rsid w:val="006E2675"/>
    <w:rsid w:val="00701319"/>
    <w:rsid w:val="007173D5"/>
    <w:rsid w:val="007329AA"/>
    <w:rsid w:val="0074169D"/>
    <w:rsid w:val="00743599"/>
    <w:rsid w:val="007612E4"/>
    <w:rsid w:val="007622C8"/>
    <w:rsid w:val="0077620B"/>
    <w:rsid w:val="00781B32"/>
    <w:rsid w:val="00782018"/>
    <w:rsid w:val="00787A37"/>
    <w:rsid w:val="007973B6"/>
    <w:rsid w:val="007C5CA2"/>
    <w:rsid w:val="007D49E9"/>
    <w:rsid w:val="007D5054"/>
    <w:rsid w:val="007E5DCF"/>
    <w:rsid w:val="007F16FB"/>
    <w:rsid w:val="007F3E8F"/>
    <w:rsid w:val="00802AD5"/>
    <w:rsid w:val="00813770"/>
    <w:rsid w:val="00826356"/>
    <w:rsid w:val="00830BF5"/>
    <w:rsid w:val="00843B36"/>
    <w:rsid w:val="00872A87"/>
    <w:rsid w:val="008741EE"/>
    <w:rsid w:val="00881543"/>
    <w:rsid w:val="00883878"/>
    <w:rsid w:val="008948E8"/>
    <w:rsid w:val="008A0535"/>
    <w:rsid w:val="008A4D08"/>
    <w:rsid w:val="008B7518"/>
    <w:rsid w:val="008C0CEC"/>
    <w:rsid w:val="008C0E11"/>
    <w:rsid w:val="008C139D"/>
    <w:rsid w:val="008C5B58"/>
    <w:rsid w:val="008D2672"/>
    <w:rsid w:val="008F5424"/>
    <w:rsid w:val="009078AC"/>
    <w:rsid w:val="00926FB9"/>
    <w:rsid w:val="009346A1"/>
    <w:rsid w:val="00947FDC"/>
    <w:rsid w:val="00960E52"/>
    <w:rsid w:val="00961A3C"/>
    <w:rsid w:val="00962CAE"/>
    <w:rsid w:val="00985732"/>
    <w:rsid w:val="009A72BA"/>
    <w:rsid w:val="009B275F"/>
    <w:rsid w:val="009B5513"/>
    <w:rsid w:val="009C32B0"/>
    <w:rsid w:val="009D0314"/>
    <w:rsid w:val="009D0E34"/>
    <w:rsid w:val="009E0770"/>
    <w:rsid w:val="009E4091"/>
    <w:rsid w:val="009E5DED"/>
    <w:rsid w:val="009F0555"/>
    <w:rsid w:val="009F4432"/>
    <w:rsid w:val="00A0028D"/>
    <w:rsid w:val="00A17DEF"/>
    <w:rsid w:val="00A2375B"/>
    <w:rsid w:val="00A6142B"/>
    <w:rsid w:val="00A64A98"/>
    <w:rsid w:val="00A676F0"/>
    <w:rsid w:val="00A82989"/>
    <w:rsid w:val="00A844EC"/>
    <w:rsid w:val="00A85C21"/>
    <w:rsid w:val="00A945E4"/>
    <w:rsid w:val="00AA5C2B"/>
    <w:rsid w:val="00AB115B"/>
    <w:rsid w:val="00AB296A"/>
    <w:rsid w:val="00AB4D5C"/>
    <w:rsid w:val="00AB4FED"/>
    <w:rsid w:val="00AD031B"/>
    <w:rsid w:val="00AD0F56"/>
    <w:rsid w:val="00AE136E"/>
    <w:rsid w:val="00AE34AF"/>
    <w:rsid w:val="00AE6550"/>
    <w:rsid w:val="00AE6A84"/>
    <w:rsid w:val="00AF55EC"/>
    <w:rsid w:val="00B07788"/>
    <w:rsid w:val="00B12FE6"/>
    <w:rsid w:val="00B22237"/>
    <w:rsid w:val="00B41600"/>
    <w:rsid w:val="00B616AA"/>
    <w:rsid w:val="00B76078"/>
    <w:rsid w:val="00B80825"/>
    <w:rsid w:val="00B94BA2"/>
    <w:rsid w:val="00BA086F"/>
    <w:rsid w:val="00BA294A"/>
    <w:rsid w:val="00BB02C3"/>
    <w:rsid w:val="00BB20AF"/>
    <w:rsid w:val="00BB3A96"/>
    <w:rsid w:val="00BB4579"/>
    <w:rsid w:val="00BC6D31"/>
    <w:rsid w:val="00BD3831"/>
    <w:rsid w:val="00BE3AF7"/>
    <w:rsid w:val="00BF7DB8"/>
    <w:rsid w:val="00C16CE7"/>
    <w:rsid w:val="00C22AC2"/>
    <w:rsid w:val="00C27912"/>
    <w:rsid w:val="00C3189C"/>
    <w:rsid w:val="00C34E49"/>
    <w:rsid w:val="00C34EF5"/>
    <w:rsid w:val="00C427A4"/>
    <w:rsid w:val="00C43DA7"/>
    <w:rsid w:val="00C45003"/>
    <w:rsid w:val="00C47498"/>
    <w:rsid w:val="00C62E23"/>
    <w:rsid w:val="00C67096"/>
    <w:rsid w:val="00C67192"/>
    <w:rsid w:val="00C83A16"/>
    <w:rsid w:val="00C9157C"/>
    <w:rsid w:val="00CA4586"/>
    <w:rsid w:val="00CA6A46"/>
    <w:rsid w:val="00CB3D0B"/>
    <w:rsid w:val="00CF6766"/>
    <w:rsid w:val="00D07364"/>
    <w:rsid w:val="00D12FDF"/>
    <w:rsid w:val="00D23AF7"/>
    <w:rsid w:val="00D35765"/>
    <w:rsid w:val="00D357B8"/>
    <w:rsid w:val="00D422B9"/>
    <w:rsid w:val="00D43F44"/>
    <w:rsid w:val="00D608DE"/>
    <w:rsid w:val="00D726A2"/>
    <w:rsid w:val="00D72AC0"/>
    <w:rsid w:val="00D84743"/>
    <w:rsid w:val="00D92136"/>
    <w:rsid w:val="00D9432A"/>
    <w:rsid w:val="00DB6408"/>
    <w:rsid w:val="00DC3469"/>
    <w:rsid w:val="00DD037D"/>
    <w:rsid w:val="00DD113C"/>
    <w:rsid w:val="00DD5B1F"/>
    <w:rsid w:val="00DE3952"/>
    <w:rsid w:val="00DE7F65"/>
    <w:rsid w:val="00E11311"/>
    <w:rsid w:val="00E33FD0"/>
    <w:rsid w:val="00E348B5"/>
    <w:rsid w:val="00E35220"/>
    <w:rsid w:val="00E3621B"/>
    <w:rsid w:val="00E371C1"/>
    <w:rsid w:val="00E4406B"/>
    <w:rsid w:val="00E50BF3"/>
    <w:rsid w:val="00E522BA"/>
    <w:rsid w:val="00E60C2A"/>
    <w:rsid w:val="00E8214C"/>
    <w:rsid w:val="00E836C0"/>
    <w:rsid w:val="00E9423F"/>
    <w:rsid w:val="00E95620"/>
    <w:rsid w:val="00EC04A3"/>
    <w:rsid w:val="00EC7997"/>
    <w:rsid w:val="00ED042C"/>
    <w:rsid w:val="00EE3552"/>
    <w:rsid w:val="00F008D5"/>
    <w:rsid w:val="00F11711"/>
    <w:rsid w:val="00F203B1"/>
    <w:rsid w:val="00F21D4A"/>
    <w:rsid w:val="00F22946"/>
    <w:rsid w:val="00F417B7"/>
    <w:rsid w:val="00F41D87"/>
    <w:rsid w:val="00F626B7"/>
    <w:rsid w:val="00F6474A"/>
    <w:rsid w:val="00F65831"/>
    <w:rsid w:val="00F663BB"/>
    <w:rsid w:val="00F7052C"/>
    <w:rsid w:val="00F75D19"/>
    <w:rsid w:val="00F761D1"/>
    <w:rsid w:val="00FA290D"/>
    <w:rsid w:val="00FA5303"/>
    <w:rsid w:val="00FA5AEA"/>
    <w:rsid w:val="00FB0A23"/>
    <w:rsid w:val="00FB26CF"/>
    <w:rsid w:val="00FB6BE7"/>
    <w:rsid w:val="00FC41D1"/>
    <w:rsid w:val="00FC4EA9"/>
    <w:rsid w:val="00FC595B"/>
    <w:rsid w:val="00FD7B65"/>
    <w:rsid w:val="00FE688E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224154"/>
  <w15:docId w15:val="{28C9EF27-10DB-468B-A20F-5A41AF7C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D0DB2"/>
    <w:pPr>
      <w:spacing w:after="113" w:line="360" w:lineRule="auto"/>
    </w:pPr>
    <w:rPr>
      <w:rFonts w:ascii="Arial" w:hAnsi="Arial"/>
      <w:color w:val="404040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1C1"/>
    <w:pPr>
      <w:keepNext/>
      <w:keepLines/>
      <w:spacing w:before="340" w:line="520" w:lineRule="exact"/>
      <w:outlineLvl w:val="0"/>
    </w:pPr>
    <w:rPr>
      <w:rFonts w:ascii="Rockwell" w:eastAsiaTheme="majorEastAsia" w:hAnsi="Rockwell" w:cstheme="majorBidi"/>
      <w:caps/>
      <w:color w:val="A5ACAF" w:themeColor="background2"/>
      <w:sz w:val="5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DED"/>
    <w:pPr>
      <w:keepNext/>
      <w:keepLines/>
      <w:pBdr>
        <w:top w:val="single" w:sz="4" w:space="1" w:color="auto"/>
      </w:pBdr>
      <w:spacing w:before="227" w:after="0"/>
      <w:outlineLvl w:val="1"/>
    </w:pPr>
    <w:rPr>
      <w:rFonts w:ascii="Rockwell" w:eastAsiaTheme="majorEastAsia" w:hAnsi="Rockwell" w:cstheme="majorBidi"/>
      <w:b/>
      <w:caps/>
      <w:color w:val="7C532E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1A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3371F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4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BE7"/>
    <w:pPr>
      <w:tabs>
        <w:tab w:val="center" w:pos="4513"/>
        <w:tab w:val="right" w:pos="9026"/>
      </w:tabs>
      <w:spacing w:after="0" w:line="820" w:lineRule="exact"/>
    </w:pPr>
    <w:rPr>
      <w:rFonts w:ascii="Rockwell" w:hAnsi="Rockwell"/>
      <w:color w:val="A5ACAF"/>
      <w:sz w:val="90"/>
    </w:rPr>
  </w:style>
  <w:style w:type="character" w:customStyle="1" w:styleId="HeaderChar">
    <w:name w:val="Header Char"/>
    <w:basedOn w:val="DefaultParagraphFont"/>
    <w:link w:val="Header"/>
    <w:uiPriority w:val="99"/>
    <w:rsid w:val="00FB6BE7"/>
    <w:rPr>
      <w:rFonts w:ascii="Rockwell" w:hAnsi="Rockwell"/>
      <w:color w:val="A5ACAF"/>
      <w:sz w:val="90"/>
    </w:rPr>
  </w:style>
  <w:style w:type="paragraph" w:styleId="Footer">
    <w:name w:val="footer"/>
    <w:basedOn w:val="Normal"/>
    <w:link w:val="FooterChar"/>
    <w:uiPriority w:val="99"/>
    <w:unhideWhenUsed/>
    <w:rsid w:val="003C5BB7"/>
    <w:pPr>
      <w:tabs>
        <w:tab w:val="right" w:pos="9015"/>
        <w:tab w:val="right" w:pos="9639"/>
      </w:tabs>
      <w:spacing w:after="0"/>
    </w:pPr>
    <w:rPr>
      <w:rFonts w:ascii="Rockwell" w:hAnsi="Rockwell"/>
      <w:color w:val="A5ACAF" w:themeColor="background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C5BB7"/>
    <w:rPr>
      <w:rFonts w:ascii="Rockwell" w:hAnsi="Rockwell"/>
      <w:color w:val="A5ACAF" w:themeColor="background2"/>
      <w:sz w:val="16"/>
    </w:rPr>
  </w:style>
  <w:style w:type="table" w:styleId="TableGrid">
    <w:name w:val="Table Grid"/>
    <w:basedOn w:val="TableNormal"/>
    <w:rsid w:val="00FB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7518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3C5BB7"/>
    <w:rPr>
      <w:color w:val="A76F3E" w:themeColor="accent1"/>
      <w:sz w:val="22"/>
    </w:rPr>
  </w:style>
  <w:style w:type="paragraph" w:customStyle="1" w:styleId="IntroHeading">
    <w:name w:val="Intro Heading"/>
    <w:basedOn w:val="Heading1"/>
    <w:next w:val="IntroText"/>
    <w:qFormat/>
    <w:rsid w:val="0013100B"/>
    <w:pPr>
      <w:spacing w:after="964"/>
    </w:pPr>
    <w:rPr>
      <w:caps w:val="0"/>
      <w:color w:val="565A5C" w:themeColor="accent4"/>
      <w:sz w:val="64"/>
    </w:rPr>
  </w:style>
  <w:style w:type="paragraph" w:customStyle="1" w:styleId="IntroText">
    <w:name w:val="Intro Text"/>
    <w:basedOn w:val="Normal"/>
    <w:qFormat/>
    <w:rsid w:val="00B76078"/>
    <w:pPr>
      <w:tabs>
        <w:tab w:val="left" w:pos="737"/>
      </w:tabs>
      <w:spacing w:before="240" w:after="240" w:line="240" w:lineRule="auto"/>
    </w:pPr>
    <w:rPr>
      <w:rFonts w:ascii="Rockwell" w:hAnsi="Rockwell"/>
      <w:sz w:val="36"/>
    </w:rPr>
  </w:style>
  <w:style w:type="character" w:customStyle="1" w:styleId="IntroNumber">
    <w:name w:val="Intro Number"/>
    <w:basedOn w:val="DefaultParagraphFont"/>
    <w:uiPriority w:val="1"/>
    <w:qFormat/>
    <w:rsid w:val="00D726A2"/>
    <w:rPr>
      <w:rFonts w:ascii="Rockwell" w:hAnsi="Rockwell"/>
      <w:b w:val="0"/>
      <w:color w:val="A76F3E" w:themeColor="accent1"/>
      <w:sz w:val="36"/>
    </w:rPr>
  </w:style>
  <w:style w:type="character" w:styleId="LineNumber">
    <w:name w:val="line number"/>
    <w:basedOn w:val="DefaultParagraphFont"/>
    <w:uiPriority w:val="99"/>
    <w:unhideWhenUsed/>
    <w:rsid w:val="004034A7"/>
  </w:style>
  <w:style w:type="character" w:customStyle="1" w:styleId="Heading1Char">
    <w:name w:val="Heading 1 Char"/>
    <w:basedOn w:val="DefaultParagraphFont"/>
    <w:link w:val="Heading1"/>
    <w:uiPriority w:val="9"/>
    <w:rsid w:val="00E371C1"/>
    <w:rPr>
      <w:rFonts w:ascii="Rockwell" w:eastAsiaTheme="majorEastAsia" w:hAnsi="Rockwell" w:cstheme="majorBidi"/>
      <w:caps/>
      <w:color w:val="A5ACAF" w:themeColor="background2"/>
      <w:sz w:val="54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4034A7"/>
  </w:style>
  <w:style w:type="character" w:customStyle="1" w:styleId="BodyTextChar">
    <w:name w:val="Body Text Char"/>
    <w:basedOn w:val="DefaultParagraphFont"/>
    <w:link w:val="BodyText"/>
    <w:uiPriority w:val="99"/>
    <w:rsid w:val="004034A7"/>
    <w:rPr>
      <w:rFonts w:ascii="Arial" w:hAnsi="Arial"/>
      <w:color w:val="000000" w:themeColor="text1"/>
      <w:sz w:val="18"/>
    </w:rPr>
  </w:style>
  <w:style w:type="paragraph" w:customStyle="1" w:styleId="Heading1topofcolumn">
    <w:name w:val="Heading 1 top of column"/>
    <w:basedOn w:val="Heading1"/>
    <w:next w:val="IntroText"/>
    <w:qFormat/>
    <w:rsid w:val="00B07788"/>
    <w:pPr>
      <w:spacing w:before="120" w:after="120"/>
    </w:pPr>
    <w:rPr>
      <w:color w:val="565A5C" w:themeColor="accent4"/>
    </w:rPr>
  </w:style>
  <w:style w:type="character" w:customStyle="1" w:styleId="Heading2Char">
    <w:name w:val="Heading 2 Char"/>
    <w:basedOn w:val="DefaultParagraphFont"/>
    <w:link w:val="Heading2"/>
    <w:uiPriority w:val="9"/>
    <w:rsid w:val="009E5DED"/>
    <w:rPr>
      <w:rFonts w:ascii="Rockwell" w:eastAsiaTheme="majorEastAsia" w:hAnsi="Rockwell" w:cstheme="majorBidi"/>
      <w:b/>
      <w:caps/>
      <w:color w:val="7C532E" w:themeColor="accent1" w:themeShade="BF"/>
      <w:sz w:val="18"/>
      <w:szCs w:val="26"/>
    </w:rPr>
  </w:style>
  <w:style w:type="paragraph" w:styleId="BodyText2">
    <w:name w:val="Body Text 2"/>
    <w:basedOn w:val="Normal"/>
    <w:link w:val="BodyText2Char"/>
    <w:uiPriority w:val="99"/>
    <w:unhideWhenUsed/>
    <w:rsid w:val="00FC4EA9"/>
    <w:pPr>
      <w:ind w:left="284" w:hanging="284"/>
    </w:pPr>
  </w:style>
  <w:style w:type="character" w:customStyle="1" w:styleId="BodyText2Char">
    <w:name w:val="Body Text 2 Char"/>
    <w:basedOn w:val="DefaultParagraphFont"/>
    <w:link w:val="BodyText2"/>
    <w:uiPriority w:val="99"/>
    <w:rsid w:val="00FC4EA9"/>
    <w:rPr>
      <w:rFonts w:ascii="Arial" w:hAnsi="Arial"/>
      <w:color w:val="000000" w:themeColor="text1"/>
      <w:sz w:val="18"/>
    </w:rPr>
  </w:style>
  <w:style w:type="character" w:customStyle="1" w:styleId="BodyNumber2">
    <w:name w:val="Body Number 2"/>
    <w:basedOn w:val="DefaultParagraphFont"/>
    <w:uiPriority w:val="1"/>
    <w:qFormat/>
    <w:rsid w:val="00FC4EA9"/>
    <w:rPr>
      <w:b/>
      <w:color w:val="A76F3E" w:themeColor="accent1"/>
    </w:rPr>
  </w:style>
  <w:style w:type="paragraph" w:styleId="BodyText3">
    <w:name w:val="Body Text 3"/>
    <w:basedOn w:val="Normal"/>
    <w:link w:val="BodyText3Char"/>
    <w:uiPriority w:val="99"/>
    <w:unhideWhenUsed/>
    <w:rsid w:val="00FC4EA9"/>
    <w:pPr>
      <w:ind w:left="1135" w:hanging="284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C4EA9"/>
    <w:rPr>
      <w:rFonts w:ascii="Arial" w:hAnsi="Arial"/>
      <w:color w:val="000000" w:themeColor="text1"/>
      <w:sz w:val="18"/>
      <w:szCs w:val="16"/>
    </w:rPr>
  </w:style>
  <w:style w:type="character" w:customStyle="1" w:styleId="BodyNumber3">
    <w:name w:val="Body Number 3"/>
    <w:basedOn w:val="DefaultParagraphFont"/>
    <w:uiPriority w:val="1"/>
    <w:qFormat/>
    <w:rsid w:val="00FC4EA9"/>
    <w:rPr>
      <w:b/>
      <w:color w:val="A5ACAF" w:themeColor="background2"/>
    </w:rPr>
  </w:style>
  <w:style w:type="character" w:customStyle="1" w:styleId="Heading3Char">
    <w:name w:val="Heading 3 Char"/>
    <w:basedOn w:val="DefaultParagraphFont"/>
    <w:link w:val="Heading3"/>
    <w:rsid w:val="00121A8C"/>
    <w:rPr>
      <w:rFonts w:asciiTheme="majorHAnsi" w:eastAsiaTheme="majorEastAsia" w:hAnsiTheme="majorHAnsi" w:cstheme="majorBidi"/>
      <w:color w:val="53371F" w:themeColor="accent1" w:themeShade="7F"/>
      <w:sz w:val="24"/>
      <w:szCs w:val="24"/>
    </w:rPr>
  </w:style>
  <w:style w:type="paragraph" w:customStyle="1" w:styleId="Heading2noline">
    <w:name w:val="Heading 2 no line"/>
    <w:basedOn w:val="Heading2"/>
    <w:qFormat/>
    <w:rsid w:val="00121A8C"/>
    <w:pPr>
      <w:pBdr>
        <w:top w:val="none" w:sz="0" w:space="0" w:color="auto"/>
      </w:pBd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4BE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BEF"/>
    <w:rPr>
      <w:rFonts w:ascii="Segoe UI" w:hAnsi="Segoe UI" w:cs="Segoe UI"/>
      <w:color w:val="000000" w:themeColor="text1"/>
      <w:sz w:val="18"/>
      <w:szCs w:val="18"/>
    </w:rPr>
  </w:style>
  <w:style w:type="character" w:customStyle="1" w:styleId="A3">
    <w:name w:val="A3"/>
    <w:uiPriority w:val="99"/>
    <w:rsid w:val="00BA086F"/>
    <w:rPr>
      <w:rFonts w:cs="Myriad Pro"/>
      <w:color w:val="000000"/>
      <w:sz w:val="36"/>
      <w:szCs w:val="36"/>
    </w:rPr>
  </w:style>
  <w:style w:type="paragraph" w:customStyle="1" w:styleId="Pa0">
    <w:name w:val="Pa0"/>
    <w:basedOn w:val="Normal"/>
    <w:next w:val="Normal"/>
    <w:uiPriority w:val="99"/>
    <w:rsid w:val="00BA086F"/>
    <w:pPr>
      <w:autoSpaceDE w:val="0"/>
      <w:autoSpaceDN w:val="0"/>
      <w:adjustRightInd w:val="0"/>
      <w:spacing w:after="0" w:line="241" w:lineRule="atLeast"/>
    </w:pPr>
    <w:rPr>
      <w:rFonts w:ascii="Myriad Pro" w:hAnsi="Myriad Pro"/>
      <w:color w:val="auto"/>
      <w:sz w:val="24"/>
      <w:szCs w:val="24"/>
    </w:rPr>
  </w:style>
  <w:style w:type="character" w:customStyle="1" w:styleId="A4">
    <w:name w:val="A4"/>
    <w:uiPriority w:val="99"/>
    <w:rsid w:val="008948E8"/>
    <w:rPr>
      <w:rFonts w:cs="Myriad Pro"/>
      <w:color w:val="000000"/>
      <w:u w:val="single"/>
    </w:rPr>
  </w:style>
  <w:style w:type="character" w:customStyle="1" w:styleId="A1">
    <w:name w:val="A1"/>
    <w:uiPriority w:val="99"/>
    <w:rsid w:val="00F7052C"/>
    <w:rPr>
      <w:rFonts w:cs="Myriad Pro"/>
      <w:color w:val="000000"/>
      <w:sz w:val="60"/>
      <w:szCs w:val="60"/>
    </w:rPr>
  </w:style>
  <w:style w:type="paragraph" w:customStyle="1" w:styleId="Default">
    <w:name w:val="Default"/>
    <w:rsid w:val="00C22A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22AC2"/>
    <w:pPr>
      <w:ind w:left="720"/>
      <w:contextualSpacing/>
    </w:pPr>
  </w:style>
  <w:style w:type="paragraph" w:styleId="NoSpacing">
    <w:name w:val="No Spacing"/>
    <w:uiPriority w:val="1"/>
    <w:qFormat/>
    <w:rsid w:val="00E60C2A"/>
    <w:pPr>
      <w:spacing w:after="0" w:line="240" w:lineRule="auto"/>
    </w:pPr>
    <w:rPr>
      <w:rFonts w:ascii="Arial" w:hAnsi="Arial"/>
      <w:color w:val="000000" w:themeColor="text1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D22"/>
    <w:pPr>
      <w:numPr>
        <w:ilvl w:val="1"/>
      </w:numPr>
    </w:pPr>
    <w:rPr>
      <w:rFonts w:asciiTheme="majorHAnsi" w:eastAsiaTheme="majorEastAsia" w:hAnsiTheme="majorHAnsi" w:cstheme="majorBidi"/>
      <w:i/>
      <w:iCs/>
      <w:color w:val="A76F3E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5D22"/>
    <w:rPr>
      <w:rFonts w:asciiTheme="majorHAnsi" w:eastAsiaTheme="majorEastAsia" w:hAnsiTheme="majorHAnsi" w:cstheme="majorBidi"/>
      <w:i/>
      <w:iCs/>
      <w:color w:val="A76F3E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29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2989"/>
    <w:rPr>
      <w:rFonts w:ascii="Arial" w:hAnsi="Arial"/>
      <w:color w:val="000000" w:themeColor="text1"/>
      <w:sz w:val="18"/>
    </w:rPr>
  </w:style>
  <w:style w:type="character" w:styleId="IntenseEmphasis">
    <w:name w:val="Intense Emphasis"/>
    <w:basedOn w:val="DefaultParagraphFont"/>
    <w:uiPriority w:val="21"/>
    <w:qFormat/>
    <w:rsid w:val="00A82989"/>
    <w:rPr>
      <w:b/>
      <w:bCs/>
      <w:i/>
      <w:iCs/>
      <w:color w:val="A76F3E" w:themeColor="accent1"/>
    </w:rPr>
  </w:style>
  <w:style w:type="character" w:styleId="Strong">
    <w:name w:val="Strong"/>
    <w:basedOn w:val="DefaultParagraphFont"/>
    <w:uiPriority w:val="22"/>
    <w:qFormat/>
    <w:rsid w:val="00004AE6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4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87A37"/>
    <w:rPr>
      <w:i/>
      <w:iCs/>
    </w:rPr>
  </w:style>
  <w:style w:type="paragraph" w:customStyle="1" w:styleId="PhilIntroUpdated">
    <w:name w:val="Phil Intro Updated"/>
    <w:basedOn w:val="Normal"/>
    <w:link w:val="PhilIntroUpdatedChar"/>
    <w:qFormat/>
    <w:rsid w:val="00C47498"/>
    <w:pPr>
      <w:spacing w:before="360" w:after="240" w:line="240" w:lineRule="auto"/>
    </w:pPr>
    <w:rPr>
      <w:rFonts w:ascii="Rockwell" w:eastAsiaTheme="majorEastAsia" w:hAnsi="Rockwell" w:cstheme="majorBidi"/>
      <w:noProof/>
      <w:color w:val="A76F3E" w:themeColor="accent1"/>
      <w:sz w:val="32"/>
      <w:szCs w:val="32"/>
      <w:shd w:val="clear" w:color="auto" w:fill="FFFFFF"/>
      <w:lang w:val="sv-SE"/>
    </w:rPr>
  </w:style>
  <w:style w:type="character" w:customStyle="1" w:styleId="PhilIntroUpdatedChar">
    <w:name w:val="Phil Intro Updated Char"/>
    <w:basedOn w:val="DefaultParagraphFont"/>
    <w:link w:val="PhilIntroUpdated"/>
    <w:rsid w:val="00C47498"/>
    <w:rPr>
      <w:rFonts w:ascii="Rockwell" w:eastAsiaTheme="majorEastAsia" w:hAnsi="Rockwell" w:cstheme="majorBidi"/>
      <w:noProof/>
      <w:color w:val="A76F3E" w:themeColor="accent1"/>
      <w:sz w:val="32"/>
      <w:szCs w:val="32"/>
      <w:lang w:val="sv-S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E688E"/>
    <w:rPr>
      <w:rFonts w:ascii="Arial" w:hAnsi="Arial"/>
      <w:color w:val="000000" w:themeColor="text1"/>
      <w:sz w:val="18"/>
    </w:rPr>
  </w:style>
  <w:style w:type="paragraph" w:customStyle="1" w:styleId="SubTextunderSubHeading">
    <w:name w:val="Sub Text under Sub Heading"/>
    <w:basedOn w:val="PhilIntroUpdated"/>
    <w:link w:val="SubTextunderSubHeadingChar"/>
    <w:qFormat/>
    <w:rsid w:val="00FE688E"/>
    <w:rPr>
      <w:color w:val="585B6F"/>
      <w:sz w:val="24"/>
    </w:rPr>
  </w:style>
  <w:style w:type="character" w:customStyle="1" w:styleId="SubTextunderSubHeadingChar">
    <w:name w:val="Sub Text under Sub Heading Char"/>
    <w:basedOn w:val="PhilIntroUpdatedChar"/>
    <w:link w:val="SubTextunderSubHeading"/>
    <w:rsid w:val="00FE688E"/>
    <w:rPr>
      <w:rFonts w:ascii="Rockwell" w:eastAsiaTheme="majorEastAsia" w:hAnsi="Rockwell" w:cstheme="majorBidi"/>
      <w:noProof/>
      <w:color w:val="585B6F"/>
      <w:sz w:val="24"/>
      <w:szCs w:val="32"/>
      <w:lang w:val="sv-SE"/>
    </w:rPr>
  </w:style>
  <w:style w:type="numbering" w:customStyle="1" w:styleId="InformaContentPageList">
    <w:name w:val="Informa Content Page List"/>
    <w:uiPriority w:val="99"/>
    <w:rsid w:val="00307E1A"/>
    <w:pPr>
      <w:numPr>
        <w:numId w:val="1"/>
      </w:numPr>
    </w:pPr>
  </w:style>
  <w:style w:type="paragraph" w:customStyle="1" w:styleId="SubsectionContentpage">
    <w:name w:val="SubsectionContentpage"/>
    <w:basedOn w:val="ListParagraph"/>
    <w:link w:val="SubsectionContentpageChar"/>
    <w:qFormat/>
    <w:rsid w:val="00531846"/>
    <w:pPr>
      <w:numPr>
        <w:ilvl w:val="1"/>
        <w:numId w:val="2"/>
      </w:numPr>
      <w:spacing w:before="120" w:after="120" w:line="240" w:lineRule="auto"/>
      <w:outlineLvl w:val="1"/>
    </w:pPr>
    <w:rPr>
      <w:color w:val="51626F" w:themeColor="accent3"/>
      <w:sz w:val="24"/>
    </w:rPr>
  </w:style>
  <w:style w:type="paragraph" w:customStyle="1" w:styleId="ContentList">
    <w:name w:val="ContentList"/>
    <w:basedOn w:val="ListParagraph"/>
    <w:link w:val="ContentListChar"/>
    <w:qFormat/>
    <w:rsid w:val="0021506D"/>
    <w:pPr>
      <w:numPr>
        <w:numId w:val="3"/>
      </w:numPr>
    </w:pPr>
    <w:rPr>
      <w:rFonts w:ascii="Rockwell" w:hAnsi="Rockwell"/>
      <w:color w:val="A76F3E" w:themeColor="accent1"/>
      <w:sz w:val="36"/>
    </w:rPr>
  </w:style>
  <w:style w:type="character" w:customStyle="1" w:styleId="SubsectionContentpageChar">
    <w:name w:val="SubsectionContentpage Char"/>
    <w:basedOn w:val="ListParagraphChar"/>
    <w:link w:val="SubsectionContentpage"/>
    <w:rsid w:val="00531846"/>
    <w:rPr>
      <w:rFonts w:ascii="Arial" w:hAnsi="Arial"/>
      <w:color w:val="51626F" w:themeColor="accent3"/>
      <w:sz w:val="24"/>
    </w:rPr>
  </w:style>
  <w:style w:type="paragraph" w:customStyle="1" w:styleId="CoverpageHeader">
    <w:name w:val="CoverpageHeader"/>
    <w:basedOn w:val="Header"/>
    <w:link w:val="CoverpageHeaderChar"/>
    <w:qFormat/>
    <w:rsid w:val="0074169D"/>
    <w:pPr>
      <w:ind w:right="-291"/>
    </w:pPr>
    <w:rPr>
      <w:color w:val="A5ACAF" w:themeColor="background2"/>
    </w:rPr>
  </w:style>
  <w:style w:type="character" w:customStyle="1" w:styleId="ContentListChar">
    <w:name w:val="ContentList Char"/>
    <w:basedOn w:val="ListParagraphChar"/>
    <w:link w:val="ContentList"/>
    <w:rsid w:val="0021506D"/>
    <w:rPr>
      <w:rFonts w:ascii="Rockwell" w:hAnsi="Rockwell"/>
      <w:color w:val="A76F3E" w:themeColor="accent1"/>
      <w:sz w:val="36"/>
    </w:rPr>
  </w:style>
  <w:style w:type="character" w:customStyle="1" w:styleId="CoverpageHeaderChar">
    <w:name w:val="CoverpageHeader Char"/>
    <w:basedOn w:val="HeaderChar"/>
    <w:link w:val="CoverpageHeader"/>
    <w:rsid w:val="0074169D"/>
    <w:rPr>
      <w:rFonts w:ascii="Rockwell" w:hAnsi="Rockwell"/>
      <w:color w:val="A5ACAF" w:themeColor="background2"/>
      <w:sz w:val="90"/>
    </w:rPr>
  </w:style>
  <w:style w:type="paragraph" w:styleId="TOCHeading">
    <w:name w:val="TOC Heading"/>
    <w:basedOn w:val="Heading1topofcolumn"/>
    <w:next w:val="Normal"/>
    <w:uiPriority w:val="39"/>
    <w:unhideWhenUsed/>
    <w:qFormat/>
    <w:rsid w:val="002D1225"/>
    <w:pPr>
      <w:spacing w:before="480" w:after="0" w:line="276" w:lineRule="auto"/>
      <w:outlineLvl w:val="9"/>
    </w:pPr>
    <w:rPr>
      <w:bCs/>
      <w:caps w:val="0"/>
      <w:color w:val="404040" w:themeColor="text1" w:themeTint="BF"/>
      <w:sz w:val="40"/>
      <w:szCs w:val="28"/>
      <w:lang w:val="en-US" w:eastAsia="ja-JP"/>
    </w:rPr>
  </w:style>
  <w:style w:type="paragraph" w:styleId="TOC1">
    <w:name w:val="toc 1"/>
    <w:next w:val="Normal"/>
    <w:autoRedefine/>
    <w:uiPriority w:val="39"/>
    <w:unhideWhenUsed/>
    <w:qFormat/>
    <w:rsid w:val="005A7EAB"/>
    <w:pPr>
      <w:numPr>
        <w:numId w:val="4"/>
      </w:numPr>
      <w:tabs>
        <w:tab w:val="right" w:leader="dot" w:pos="9628"/>
      </w:tabs>
      <w:spacing w:before="120" w:after="120"/>
    </w:pPr>
    <w:rPr>
      <w:rFonts w:ascii="Rockwell" w:hAnsi="Rockwell"/>
      <w:noProof/>
      <w:color w:val="A76F3E" w:themeColor="accent1"/>
      <w:sz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25459"/>
    <w:pPr>
      <w:numPr>
        <w:ilvl w:val="1"/>
        <w:numId w:val="4"/>
      </w:numPr>
      <w:tabs>
        <w:tab w:val="right" w:leader="dot" w:pos="9628"/>
      </w:tabs>
      <w:spacing w:after="100"/>
    </w:pPr>
    <w:rPr>
      <w:noProof/>
      <w:color w:val="A5ACAF" w:themeColor="background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1506D"/>
    <w:pPr>
      <w:numPr>
        <w:ilvl w:val="2"/>
        <w:numId w:val="4"/>
      </w:numPr>
      <w:spacing w:after="100"/>
    </w:pPr>
  </w:style>
  <w:style w:type="paragraph" w:styleId="TOC4">
    <w:name w:val="toc 4"/>
    <w:basedOn w:val="Normal"/>
    <w:next w:val="Normal"/>
    <w:autoRedefine/>
    <w:uiPriority w:val="39"/>
    <w:unhideWhenUsed/>
    <w:rsid w:val="0021506D"/>
    <w:pPr>
      <w:spacing w:after="100"/>
      <w:ind w:left="540"/>
    </w:pPr>
  </w:style>
  <w:style w:type="paragraph" w:styleId="TOC5">
    <w:name w:val="toc 5"/>
    <w:basedOn w:val="Normal"/>
    <w:next w:val="Normal"/>
    <w:autoRedefine/>
    <w:uiPriority w:val="39"/>
    <w:unhideWhenUsed/>
    <w:rsid w:val="0021506D"/>
    <w:pPr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21506D"/>
    <w:pPr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unhideWhenUsed/>
    <w:rsid w:val="0021506D"/>
    <w:pPr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unhideWhenUsed/>
    <w:rsid w:val="0021506D"/>
    <w:pPr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unhideWhenUsed/>
    <w:rsid w:val="0021506D"/>
    <w:pPr>
      <w:spacing w:after="100"/>
      <w:ind w:left="1440"/>
    </w:pPr>
  </w:style>
  <w:style w:type="paragraph" w:styleId="Title">
    <w:name w:val="Title"/>
    <w:basedOn w:val="Normal"/>
    <w:next w:val="Normal"/>
    <w:link w:val="TitleChar"/>
    <w:uiPriority w:val="10"/>
    <w:qFormat/>
    <w:rsid w:val="004D0A6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A6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hiteric\Documents\brandingupdate\mastertemplate\GE%20template.dotx" TargetMode="External"/></Relationships>
</file>

<file path=word/theme/theme1.xml><?xml version="1.0" encoding="utf-8"?>
<a:theme xmlns:a="http://schemas.openxmlformats.org/drawingml/2006/main" name="Office Theme">
  <a:themeElements>
    <a:clrScheme name="Informa">
      <a:dk1>
        <a:sysClr val="windowText" lastClr="000000"/>
      </a:dk1>
      <a:lt1>
        <a:sysClr val="window" lastClr="FFFFFF"/>
      </a:lt1>
      <a:dk2>
        <a:srgbClr val="002244"/>
      </a:dk2>
      <a:lt2>
        <a:srgbClr val="A5ACAF"/>
      </a:lt2>
      <a:accent1>
        <a:srgbClr val="A76F3E"/>
      </a:accent1>
      <a:accent2>
        <a:srgbClr val="A6BCC6"/>
      </a:accent2>
      <a:accent3>
        <a:srgbClr val="51626F"/>
      </a:accent3>
      <a:accent4>
        <a:srgbClr val="565A5C"/>
      </a:accent4>
      <a:accent5>
        <a:srgbClr val="53284F"/>
      </a:accent5>
      <a:accent6>
        <a:srgbClr val="EEAF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DA7B2-0441-424F-94B1-F26C8C12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 template</Template>
  <TotalTime>4</TotalTime>
  <Pages>2</Pages>
  <Words>435</Words>
  <Characters>2485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 PLC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Richard</dc:creator>
  <cp:lastModifiedBy>Ibrahim, Deqa</cp:lastModifiedBy>
  <cp:revision>2</cp:revision>
  <cp:lastPrinted>2015-09-10T13:45:00Z</cp:lastPrinted>
  <dcterms:created xsi:type="dcterms:W3CDTF">2017-02-21T12:52:00Z</dcterms:created>
  <dcterms:modified xsi:type="dcterms:W3CDTF">2017-02-21T12:52:00Z</dcterms:modified>
</cp:coreProperties>
</file>